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    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Table 1.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Search results for key terms. 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1663381</wp:posOffset>
                </wp:positionH>
                <wp:positionV relativeFrom="page">
                  <wp:posOffset>7008079</wp:posOffset>
                </wp:positionV>
                <wp:extent cx="4236470" cy="29559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470" cy="295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666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142"/>
                              <w:gridCol w:w="4097"/>
                              <w:gridCol w:w="1427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Statement#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Aspects of the training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Mean rating (1-5) and (standard deviation)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3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Trainees believe they are ready to supervise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1.8 (.58)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The training content was sufficient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1.4 (.70)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There was enough live practice in the training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1.3 (.67)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The Seven Eyed Model will be useful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1.2 (.34)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4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I understand the use of the CBT model in supervision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1.5 (.57)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The trainers were effective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1.1 (.33)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I would recommend the training to others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 (.19)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6" w:hRule="atLeast"/>
                              </w:trPr>
                              <w:tc>
                                <w:tcPr>
                                  <w:tcW w:type="dxa" w:w="11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40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I believe I can act more ethically as a result</w:t>
                                  </w:r>
                                </w:p>
                              </w:tc>
                              <w:tc>
                                <w:tcPr>
                                  <w:tcW w:type="dxa" w:w="142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1.6 (.81)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1.0pt;margin-top:551.8pt;width:333.6pt;height:232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666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142"/>
                        <w:gridCol w:w="4097"/>
                        <w:gridCol w:w="1427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Statement#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Aspects of the training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Mean rating (1-5) and (standard deviation)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3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Trainees believe they are ready to supervise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1.8 (.58)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The training content was sufficient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1.4 (.70)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There was enough live practice in the training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1.3 (.67)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The Seven Eyed Model will be useful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1.2 (.34)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4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I understand the use of the CBT model in supervision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1.5 (.57)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The trainers were effective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1.1 (.33)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I would recommend the training to others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 (.19)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6" w:hRule="atLeast"/>
                        </w:trPr>
                        <w:tc>
                          <w:tcPr>
                            <w:tcW w:type="dxa" w:w="11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40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I believe I can act more ethically as a result</w:t>
                            </w:r>
                          </w:p>
                        </w:tc>
                        <w:tc>
                          <w:tcPr>
                            <w:tcW w:type="dxa" w:w="142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1.6 (.81)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992065</wp:posOffset>
                </wp:positionH>
                <wp:positionV relativeFrom="page">
                  <wp:posOffset>1495890</wp:posOffset>
                </wp:positionV>
                <wp:extent cx="5579101" cy="453706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101" cy="4537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80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93"/>
                              <w:gridCol w:w="843"/>
                              <w:gridCol w:w="895"/>
                              <w:gridCol w:w="739"/>
                              <w:gridCol w:w="719"/>
                              <w:gridCol w:w="639"/>
                              <w:gridCol w:w="576"/>
                              <w:gridCol w:w="960"/>
                              <w:gridCol w:w="798"/>
                              <w:gridCol w:w="1069"/>
                              <w:gridCol w:w="749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888" w:hRule="atLeast"/>
                                <w:tblHeader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Key Terms        </w:t>
                                  </w:r>
                                </w:p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prof sup training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in house sup training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sup project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CBT sup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sup roll out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prof sup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clinical sup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8"/>
                                      <w:szCs w:val="18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roll out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sup training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prof sup and facilitator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Total articles used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8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Google scholar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49 hits, 4 incl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 hit, 1 incl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2030 hits, 1incl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347 hits, 1 book, 1 art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 (with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8"/>
                                      <w:szCs w:val="18"/>
                                      <w:rtl w:val="0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8720 hits, 2 incl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567 hits, 1 incl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9000 hits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1080 hits, 1 incl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Taylor &amp; Francis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680 hits,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 hit, used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71 hits, 4 incl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25 hits, 2 incl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1070 hits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683 hits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5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Social Care online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3921 hits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 hit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28 hits, 1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 hits, 1 incl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188 hits, 6 used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 hits, 1 used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367 hits, 2 incl 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1417 hits, 2 incl (book + article)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45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Oxford Journals online (social services 2000 on)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707 hits, 0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1977 hits, 2 incl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0 hits 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68 hits, 3 incl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35 hits, 1 incl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8 hits, 0 incl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85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Alk Uni library search</w:t>
                                  </w:r>
                                </w:p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 hits</w:t>
                                  </w:r>
                                </w:p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27 hits, 1</w:t>
                                  </w:r>
                                </w:p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0 hits</w:t>
                                  </w:r>
                                </w:p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531 hits, 6 incl</w:t>
                                  </w:r>
                                </w:p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438 hits, 0 uncle</w:t>
                                  </w:r>
                                </w:p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267 hits, 5 incl</w:t>
                                  </w:r>
                                </w:p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154 hits, 0 used</w:t>
                                  </w:r>
                                </w:p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18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5" w:hRule="atLeast"/>
                              </w:trPr>
                              <w:tc>
                                <w:tcPr>
                                  <w:tcW w:type="dxa" w:w="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4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9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1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3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7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5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9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8.1pt;margin-top:117.8pt;width:439.3pt;height:357.2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780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93"/>
                        <w:gridCol w:w="843"/>
                        <w:gridCol w:w="895"/>
                        <w:gridCol w:w="739"/>
                        <w:gridCol w:w="719"/>
                        <w:gridCol w:w="639"/>
                        <w:gridCol w:w="576"/>
                        <w:gridCol w:w="960"/>
                        <w:gridCol w:w="798"/>
                        <w:gridCol w:w="1069"/>
                        <w:gridCol w:w="749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888" w:hRule="atLeast"/>
                          <w:tblHeader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 xml:space="preserve">Key Terms        </w:t>
                            </w:r>
                          </w:p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prof sup training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in house sup training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sup project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CBT sup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sup roll out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prof sup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clinical sup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 xml:space="preserve">and 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roll out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sup training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prof sup and facilitator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Total articles used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88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Google scholar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49 hits, 4 incl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 hit, 1 incl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2030 hits, 1incl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347 hits, 1 book, 1 art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 (with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</w:rPr>
                              <w:t>”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8720 hits, 2 incl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567 hits, 1 incl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9000 hits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1080 hits, 1 incl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5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Taylor &amp; Francis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680 hits,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 hit, used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71 hits, 4 incl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25 hits, 2 incl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1070 hits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683 hits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85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Social Care online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3921 hits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 hit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28 hits, 1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 hits, 1 incl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188 hits, 6 used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 hits, 1 used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 xml:space="preserve">367 hits, 2 incl 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1417 hits, 2 incl (book + article)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45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Oxford Journals online (social services 2000 on)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707 hits, 0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1977 hits, 2 incl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 xml:space="preserve">0 hits 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68 hits, 3 incl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35 hits, 1 incl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8 hits, 0 incl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85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Alk Uni library search</w:t>
                            </w:r>
                          </w:p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 hits</w:t>
                            </w:r>
                          </w:p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27 hits, 1</w:t>
                            </w:r>
                          </w:p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0 hits</w:t>
                            </w:r>
                          </w:p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531 hits, 6 incl</w:t>
                            </w:r>
                          </w:p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438 hits, 0 uncle</w:t>
                            </w:r>
                          </w:p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267 hits, 5 incl</w:t>
                            </w:r>
                          </w:p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154 hits, 0 used</w:t>
                            </w:r>
                          </w:p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</w:rPr>
                              <w:t>12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5" w:hRule="atLeast"/>
                        </w:trPr>
                        <w:tc>
                          <w:tcPr>
                            <w:tcW w:type="dxa" w:w="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4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9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1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3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7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5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9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49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Default"/>
        <w:bidi w:val="0"/>
        <w:spacing w:after="240" w:line="288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Table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 Training ratings by trainees.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bidi w:val="0"/>
        <w:spacing w:after="240"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Figure 1.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drawing>
          <wp:anchor distT="0" distB="0" distL="152400" distR="152400" simplePos="0" relativeHeight="251662336" behindDoc="0" locked="0" layoutInCell="1" allowOverlap="1">
            <wp:simplePos x="0" y="0"/>
            <wp:positionH relativeFrom="margin">
              <wp:posOffset>1512299</wp:posOffset>
            </wp:positionH>
            <wp:positionV relativeFrom="line">
              <wp:posOffset>351589</wp:posOffset>
            </wp:positionV>
            <wp:extent cx="5227049" cy="3490020"/>
            <wp:effectExtent l="0" t="0" r="0" b="0"/>
            <wp:wrapTopAndBottom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anchor>
        </w:drawing>
      </w:r>
    </w:p>
    <w:p>
      <w:pPr>
        <w:pStyle w:val="Default"/>
        <w:bidi w:val="0"/>
        <w:spacing w:after="240" w:line="288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Figure 2: 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1797173</wp:posOffset>
                </wp:positionH>
                <wp:positionV relativeFrom="page">
                  <wp:posOffset>5860335</wp:posOffset>
                </wp:positionV>
                <wp:extent cx="4508885" cy="139700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885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24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24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3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line="288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A brief global history of programmes, criminology, programme integrity and supervision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Implementation FAQs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The functions of supervision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3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line="288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The model of Supervision - The Seven Eyed Model (Hawkins &amp; Shohet, 2012)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3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spacing w:line="288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The Tuakana-Teina concept and the Meihana model, (Pitama, Robertson, Cram, Gillies, Huria &amp; Dallas-Katoa, 2007)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Power in supervision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The supervision contract and forms.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The CLEAR model (Hawkins, 1980s)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Ethical situations and boundaries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Common mistakes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624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Ongoing support frameworks for supervisors.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41.5pt;margin-top:461.4pt;width:355.0pt;height:11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24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24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53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A brief global history of programmes, criminology, programme integrity and supervision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Implementation FAQs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The functions of supervision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3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 xml:space="preserve"> The model of Supervision - The Seven Eyed Model (Hawkins &amp; Shohet, 2012)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3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The Tuakana-Teina concept and the Meihana model, (Pitama, Robertson, Cram, Gillies, Huria &amp; Dallas-Katoa, 2007)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Power in supervision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The supervision contract and forms.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The CLEAR model (Hawkins, 1980s)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Ethical situations and boundaries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Common mistakes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624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Ongoing support frameworks for supervisors.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Core training content</w:t>
      </w:r>
    </w:p>
    <w:p>
      <w:pPr>
        <w:pStyle w:val="Body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2039"/>
          <c:y val="0.0436674"/>
          <c:w val="0.771241"/>
          <c:h val="0.8201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/>
            </c:strRef>
          </c:tx>
          <c:spPr>
            <a:gradFill flip="none" rotWithShape="1">
              <a:gsLst>
                <a:gs pos="0">
                  <a:srgbClr val="51A7F9"/>
                </a:gs>
                <a:gs pos="100000">
                  <a:srgbClr val="0365C0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FFFFFF"/>
                    </a:solidFill>
                    <a:effectLst>
                      <a:outerShdw sx="100000" sy="100000" kx="0" ky="0" algn="tl" rotWithShape="1" blurRad="63500" dist="38100" dir="5273901">
                        <a:srgbClr val="000000">
                          <a:alpha val="100000"/>
                        </a:srgbClr>
                      </a:outerShdw>
                    </a:effectLst>
                    <a:latin typeface="Helvetica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Statement 1</c:v>
                </c:pt>
                <c:pt idx="1">
                  <c:v>Statement 2</c:v>
                </c:pt>
                <c:pt idx="2">
                  <c:v>Statement 3</c:v>
                </c:pt>
                <c:pt idx="3">
                  <c:v>Statement 4</c:v>
                </c:pt>
                <c:pt idx="4">
                  <c:v>Statement 5</c:v>
                </c:pt>
                <c:pt idx="5">
                  <c:v>Statement 6</c:v>
                </c:pt>
                <c:pt idx="6">
                  <c:v>Statement 7</c:v>
                </c:pt>
                <c:pt idx="7">
                  <c:v>Statement 8</c:v>
                </c:pt>
              </c:strCache>
            </c:strRef>
          </c:cat>
          <c:val>
            <c:numRef>
              <c:f>Sheet1!$B$2:$I$2</c:f>
              <c:numCache>
                <c:ptCount val="8"/>
                <c:pt idx="0">
                  <c:v>4.200000</c:v>
                </c:pt>
                <c:pt idx="1">
                  <c:v>4.600000</c:v>
                </c:pt>
                <c:pt idx="2">
                  <c:v>4.700000</c:v>
                </c:pt>
                <c:pt idx="3">
                  <c:v>4.800000</c:v>
                </c:pt>
                <c:pt idx="4">
                  <c:v>4.500000</c:v>
                </c:pt>
                <c:pt idx="5">
                  <c:v>4.900000</c:v>
                </c:pt>
                <c:pt idx="6">
                  <c:v>5.000000</c:v>
                </c:pt>
                <c:pt idx="7">
                  <c:v>4.400000</c:v>
                </c:pt>
              </c:numCache>
            </c:numRef>
          </c:val>
        </c:ser>
        <c:gapWidth val="40"/>
        <c:overlap val="-10"/>
        <c:axId val="2094734552"/>
        <c:axId val="2094734553"/>
      </c:barChart>
      <c:catAx>
        <c:axId val="2094734552"/>
        <c:scaling>
          <c:orientation val="maxMin"/>
        </c:scaling>
        <c:delete val="0"/>
        <c:axPos val="l"/>
        <c:title>
          <c:tx>
            <c:rich>
              <a:bodyPr rot="-5400000"/>
              <a:lstStyle/>
              <a:p>
                <a:pPr>
                  <a:defRPr b="0" i="0" strike="noStrike" sz="1100" u="none">
                    <a:solidFill>
                      <a:srgbClr val="000000"/>
                    </a:solidFill>
                    <a:latin typeface="Helvetica"/>
                  </a:defRPr>
                </a:pPr>
                <a:r>
                  <a:rPr b="0" i="0" strike="noStrike" sz="1100" u="none">
                    <a:solidFill>
                      <a:srgbClr val="000000"/>
                    </a:solidFill>
                    <a:latin typeface="Helvetica"/>
                  </a:rPr>
                  <a:t>Evaluation Statements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Helvetica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  <c:max val="5"/>
          <c:min val="1"/>
        </c:scaling>
        <c:delete val="0"/>
        <c:axPos val="b"/>
        <c:majorGridlines>
          <c:spPr>
            <a:ln w="3175" cap="flat">
              <a:solidFill>
                <a:srgbClr val="B8B8B8"/>
              </a:solidFill>
              <a:prstDash val="solid"/>
              <a:miter lim="400000"/>
            </a:ln>
          </c:spPr>
        </c:majorGridlines>
        <c:title>
          <c:tx>
            <c:rich>
              <a:bodyPr rot="0"/>
              <a:lstStyle/>
              <a:p>
                <a:pPr>
                  <a:defRPr b="0" i="0" strike="noStrike" sz="1100" u="none">
                    <a:solidFill>
                      <a:srgbClr val="000000"/>
                    </a:solidFill>
                    <a:latin typeface="Helvetica"/>
                  </a:defRPr>
                </a:pPr>
                <a:r>
                  <a:rPr b="0" i="0" strike="noStrike" sz="1100" u="none">
                    <a:solidFill>
                      <a:srgbClr val="000000"/>
                    </a:solidFill>
                    <a:latin typeface="Helvetica"/>
                  </a:rPr>
                  <a:t>Participant satisfaction rating (1-5)</a:t>
                </a:r>
              </a:p>
            </c:rich>
          </c:tx>
          <c:layout/>
          <c:overlay val="1"/>
        </c:title>
        <c:numFmt formatCode="0.00" sourceLinked="0"/>
        <c:majorTickMark val="none"/>
        <c:minorTickMark val="none"/>
        <c:tickLblPos val="high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Helvetica"/>
              </a:defRPr>
            </a:pPr>
          </a:p>
        </c:txPr>
        <c:crossAx val="2094734552"/>
        <c:crosses val="autoZero"/>
        <c:crossBetween val="between"/>
        <c:majorUnit val="1"/>
        <c:minorUnit val="0.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