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5D438" w14:textId="01F7EA6A" w:rsidR="00D3267A" w:rsidRPr="00224DEB" w:rsidRDefault="00D3267A" w:rsidP="00D3267A">
      <w:pPr>
        <w:jc w:val="right"/>
        <w:rPr>
          <w:rFonts w:asciiTheme="minorHAnsi" w:hAnsiTheme="minorHAnsi" w:cs="Arial"/>
          <w:b/>
        </w:rPr>
      </w:pPr>
      <w:r w:rsidRPr="00224DEB">
        <w:rPr>
          <w:rFonts w:asciiTheme="minorHAnsi" w:hAnsiTheme="minorHAnsi" w:cs="Arial"/>
          <w:b/>
        </w:rPr>
        <w:tab/>
      </w:r>
      <w:r w:rsidRPr="00224DEB">
        <w:rPr>
          <w:rFonts w:asciiTheme="minorHAnsi" w:hAnsiTheme="minorHAnsi" w:cs="Arial"/>
          <w:b/>
        </w:rPr>
        <w:tab/>
      </w:r>
    </w:p>
    <w:p w14:paraId="265C6080" w14:textId="5FCBACE5" w:rsidR="00D7056E" w:rsidRPr="00224DEB" w:rsidRDefault="00636F5C" w:rsidP="007514C4">
      <w:pPr>
        <w:jc w:val="center"/>
        <w:rPr>
          <w:rFonts w:asciiTheme="minorHAnsi" w:hAnsiTheme="minorHAnsi" w:cs="Arial"/>
          <w:b/>
        </w:rPr>
      </w:pPr>
      <w:r w:rsidRPr="00224DEB">
        <w:rPr>
          <w:rFonts w:asciiTheme="minorHAnsi" w:hAnsiTheme="minorHAnsi" w:cs="Arial"/>
          <w:b/>
        </w:rPr>
        <w:t xml:space="preserve">“You look a little bit dark for my liking”: </w:t>
      </w:r>
      <w:proofErr w:type="spellStart"/>
      <w:r w:rsidR="00FC3ED5" w:rsidRPr="00224DEB">
        <w:rPr>
          <w:rFonts w:asciiTheme="minorHAnsi" w:hAnsiTheme="minorHAnsi" w:cs="Arial"/>
          <w:b/>
        </w:rPr>
        <w:t>Māori</w:t>
      </w:r>
      <w:proofErr w:type="spellEnd"/>
      <w:r w:rsidR="00FC3ED5" w:rsidRPr="00224DEB">
        <w:rPr>
          <w:rFonts w:asciiTheme="minorHAnsi" w:hAnsiTheme="minorHAnsi" w:cs="Arial"/>
        </w:rPr>
        <w:t xml:space="preserve"> </w:t>
      </w:r>
      <w:r w:rsidRPr="00224DEB">
        <w:rPr>
          <w:rFonts w:asciiTheme="minorHAnsi" w:hAnsiTheme="minorHAnsi" w:cs="Arial"/>
          <w:b/>
        </w:rPr>
        <w:t>and Pasifika women’s experiences of welfare receipt in Aotearoa New Zealand</w:t>
      </w:r>
    </w:p>
    <w:p w14:paraId="60443FD7" w14:textId="77777777" w:rsidR="00D7056E" w:rsidRDefault="00D7056E" w:rsidP="00D7056E">
      <w:pPr>
        <w:rPr>
          <w:rFonts w:asciiTheme="minorHAnsi" w:hAnsiTheme="minorHAnsi" w:cs="Arial"/>
        </w:rPr>
      </w:pPr>
    </w:p>
    <w:p w14:paraId="33F89835" w14:textId="77777777" w:rsidR="00016E14" w:rsidRDefault="00016E14" w:rsidP="00D7056E">
      <w:pPr>
        <w:rPr>
          <w:rFonts w:asciiTheme="minorHAnsi" w:hAnsiTheme="minorHAnsi" w:cs="Arial"/>
        </w:rPr>
      </w:pPr>
    </w:p>
    <w:p w14:paraId="7C5BFF85" w14:textId="339E9870" w:rsidR="00BB1768" w:rsidRPr="00DD3194" w:rsidRDefault="00BB1768" w:rsidP="00DD3194">
      <w:pPr>
        <w:rPr>
          <w:rFonts w:asciiTheme="minorHAnsi" w:hAnsiTheme="minorHAnsi" w:cs="Arial"/>
          <w:b/>
        </w:rPr>
      </w:pPr>
      <w:r>
        <w:rPr>
          <w:rFonts w:asciiTheme="minorHAnsi" w:hAnsiTheme="minorHAnsi" w:cs="Arial"/>
          <w:b/>
        </w:rPr>
        <w:t>ABSTRACT</w:t>
      </w:r>
    </w:p>
    <w:p w14:paraId="4FADB54D" w14:textId="776C38F2" w:rsidR="00BB1768" w:rsidRDefault="00BB1768" w:rsidP="00AE3736">
      <w:pPr>
        <w:spacing w:line="360" w:lineRule="auto"/>
        <w:rPr>
          <w:rFonts w:asciiTheme="minorHAnsi" w:hAnsiTheme="minorHAnsi" w:cs="Arial"/>
        </w:rPr>
      </w:pPr>
      <w:r w:rsidRPr="00BB1768">
        <w:rPr>
          <w:rFonts w:asciiTheme="minorHAnsi" w:hAnsiTheme="minorHAnsi" w:cs="Arial"/>
          <w:b/>
        </w:rPr>
        <w:t>INTRODUCTION</w:t>
      </w:r>
      <w:r>
        <w:rPr>
          <w:rFonts w:asciiTheme="minorHAnsi" w:hAnsiTheme="minorHAnsi" w:cs="Arial"/>
        </w:rPr>
        <w:t xml:space="preserve">: </w:t>
      </w:r>
      <w:r w:rsidR="00D80036" w:rsidRPr="00BB1768">
        <w:rPr>
          <w:rFonts w:asciiTheme="minorHAnsi" w:hAnsiTheme="minorHAnsi" w:cs="Arial"/>
        </w:rPr>
        <w:t xml:space="preserve">Based on empirical research with </w:t>
      </w:r>
      <w:proofErr w:type="spellStart"/>
      <w:r w:rsidR="00AE3736" w:rsidRPr="00BB1768">
        <w:rPr>
          <w:rFonts w:asciiTheme="minorHAnsi" w:hAnsiTheme="minorHAnsi" w:cs="Arial"/>
        </w:rPr>
        <w:t>Māori</w:t>
      </w:r>
      <w:proofErr w:type="spellEnd"/>
      <w:r w:rsidR="00AE3736" w:rsidRPr="00BB1768">
        <w:rPr>
          <w:rFonts w:asciiTheme="minorHAnsi" w:hAnsiTheme="minorHAnsi" w:cs="Arial"/>
        </w:rPr>
        <w:t xml:space="preserve"> and Pasifika lone mothers</w:t>
      </w:r>
      <w:r w:rsidR="00D80036" w:rsidRPr="00BB1768">
        <w:rPr>
          <w:rFonts w:asciiTheme="minorHAnsi" w:hAnsiTheme="minorHAnsi" w:cs="Arial"/>
        </w:rPr>
        <w:t xml:space="preserve">, this article considers the way that </w:t>
      </w:r>
      <w:r w:rsidR="00542B5B">
        <w:rPr>
          <w:rFonts w:asciiTheme="minorHAnsi" w:hAnsiTheme="minorHAnsi" w:cs="Arial"/>
        </w:rPr>
        <w:t xml:space="preserve">discourses of ethnicity and welfare combine to shape the lived experience of </w:t>
      </w:r>
      <w:r w:rsidR="0094386F" w:rsidRPr="00BB1768">
        <w:rPr>
          <w:rFonts w:asciiTheme="minorHAnsi" w:hAnsiTheme="minorHAnsi" w:cs="Arial"/>
        </w:rPr>
        <w:t>welfare</w:t>
      </w:r>
      <w:r w:rsidR="00542B5B">
        <w:rPr>
          <w:rFonts w:asciiTheme="minorHAnsi" w:hAnsiTheme="minorHAnsi" w:cs="Arial"/>
        </w:rPr>
        <w:t xml:space="preserve"> receipt</w:t>
      </w:r>
      <w:r w:rsidR="009A2807" w:rsidRPr="00BB1768">
        <w:rPr>
          <w:rFonts w:asciiTheme="minorHAnsi" w:hAnsiTheme="minorHAnsi" w:cs="Arial"/>
        </w:rPr>
        <w:t xml:space="preserve">. </w:t>
      </w:r>
    </w:p>
    <w:p w14:paraId="35BAF7F0" w14:textId="5BDFDA58" w:rsidR="00BB1768" w:rsidRDefault="00BB1768" w:rsidP="00AE3736">
      <w:pPr>
        <w:spacing w:line="360" w:lineRule="auto"/>
        <w:rPr>
          <w:rFonts w:asciiTheme="minorHAnsi" w:hAnsiTheme="minorHAnsi" w:cs="Arial"/>
        </w:rPr>
      </w:pPr>
      <w:r w:rsidRPr="00BB1768">
        <w:rPr>
          <w:rFonts w:asciiTheme="minorHAnsi" w:hAnsiTheme="minorHAnsi" w:cs="Arial"/>
          <w:b/>
        </w:rPr>
        <w:t>METHOD</w:t>
      </w:r>
      <w:r>
        <w:rPr>
          <w:rFonts w:asciiTheme="minorHAnsi" w:hAnsiTheme="minorHAnsi" w:cs="Arial"/>
        </w:rPr>
        <w:t xml:space="preserve">: </w:t>
      </w:r>
      <w:r w:rsidR="008727C2" w:rsidRPr="00BB1768">
        <w:rPr>
          <w:rFonts w:asciiTheme="minorHAnsi" w:hAnsiTheme="minorHAnsi" w:cs="Arial"/>
        </w:rPr>
        <w:t>Drawing from</w:t>
      </w:r>
      <w:r>
        <w:rPr>
          <w:rFonts w:asciiTheme="minorHAnsi" w:hAnsiTheme="minorHAnsi" w:cs="Arial"/>
        </w:rPr>
        <w:t xml:space="preserve"> 16</w:t>
      </w:r>
      <w:r w:rsidR="008727C2" w:rsidRPr="00BB1768">
        <w:rPr>
          <w:rFonts w:asciiTheme="minorHAnsi" w:hAnsiTheme="minorHAnsi" w:cs="Arial"/>
        </w:rPr>
        <w:t xml:space="preserve"> focus groups and interviews </w:t>
      </w:r>
      <w:r>
        <w:rPr>
          <w:rFonts w:asciiTheme="minorHAnsi" w:hAnsiTheme="minorHAnsi" w:cs="Arial"/>
        </w:rPr>
        <w:t xml:space="preserve">conducted </w:t>
      </w:r>
      <w:r w:rsidR="00FA0F20">
        <w:rPr>
          <w:rFonts w:asciiTheme="minorHAnsi" w:hAnsiTheme="minorHAnsi" w:cs="Arial"/>
        </w:rPr>
        <w:t xml:space="preserve">in 2014 throughout Aotearoa New Zealand </w:t>
      </w:r>
      <w:r w:rsidR="008727C2" w:rsidRPr="00BB1768">
        <w:rPr>
          <w:rFonts w:asciiTheme="minorHAnsi" w:hAnsiTheme="minorHAnsi" w:cs="Arial"/>
        </w:rPr>
        <w:t>with w</w:t>
      </w:r>
      <w:r w:rsidR="00D80036" w:rsidRPr="00BB1768">
        <w:rPr>
          <w:rFonts w:asciiTheme="minorHAnsi" w:hAnsiTheme="minorHAnsi" w:cs="Arial"/>
        </w:rPr>
        <w:t>omen</w:t>
      </w:r>
      <w:r w:rsidR="00AE3736" w:rsidRPr="00BB1768">
        <w:rPr>
          <w:rFonts w:asciiTheme="minorHAnsi" w:hAnsiTheme="minorHAnsi" w:cs="Arial"/>
        </w:rPr>
        <w:t xml:space="preserve"> </w:t>
      </w:r>
      <w:r w:rsidR="008727C2" w:rsidRPr="00BB1768">
        <w:rPr>
          <w:rFonts w:asciiTheme="minorHAnsi" w:hAnsiTheme="minorHAnsi" w:cs="Arial"/>
        </w:rPr>
        <w:t>receiving Sole Parent Support, we analyse the way participants</w:t>
      </w:r>
      <w:r w:rsidR="00D80036" w:rsidRPr="00BB1768">
        <w:rPr>
          <w:rFonts w:asciiTheme="minorHAnsi" w:hAnsiTheme="minorHAnsi" w:cs="Arial"/>
        </w:rPr>
        <w:t xml:space="preserve"> </w:t>
      </w:r>
      <w:r w:rsidR="00A609BB" w:rsidRPr="00BB1768">
        <w:rPr>
          <w:rFonts w:asciiTheme="minorHAnsi" w:hAnsiTheme="minorHAnsi" w:cs="Arial"/>
        </w:rPr>
        <w:t xml:space="preserve">spoke </w:t>
      </w:r>
      <w:r w:rsidR="0094386F" w:rsidRPr="00BB1768">
        <w:rPr>
          <w:rFonts w:asciiTheme="minorHAnsi" w:hAnsiTheme="minorHAnsi" w:cs="Arial"/>
        </w:rPr>
        <w:t xml:space="preserve">of </w:t>
      </w:r>
      <w:r w:rsidR="007614FE">
        <w:rPr>
          <w:rFonts w:asciiTheme="minorHAnsi" w:hAnsiTheme="minorHAnsi" w:cs="Arial"/>
        </w:rPr>
        <w:t>their experiences with Work and Income New Zealand.</w:t>
      </w:r>
    </w:p>
    <w:p w14:paraId="68163B55" w14:textId="7BEEB2A4" w:rsidR="00BB1768" w:rsidRDefault="00BB1768" w:rsidP="00AE3736">
      <w:pPr>
        <w:spacing w:line="360" w:lineRule="auto"/>
        <w:rPr>
          <w:rFonts w:asciiTheme="minorHAnsi" w:hAnsiTheme="minorHAnsi" w:cs="Arial"/>
        </w:rPr>
      </w:pPr>
      <w:r w:rsidRPr="00BB1768">
        <w:rPr>
          <w:rFonts w:asciiTheme="minorHAnsi" w:hAnsiTheme="minorHAnsi" w:cs="Arial"/>
          <w:b/>
        </w:rPr>
        <w:t>FINDINGS:</w:t>
      </w:r>
      <w:r>
        <w:rPr>
          <w:rFonts w:asciiTheme="minorHAnsi" w:hAnsiTheme="minorHAnsi" w:cs="Arial"/>
          <w:b/>
        </w:rPr>
        <w:t xml:space="preserve"> </w:t>
      </w:r>
      <w:r w:rsidRPr="00BB1768">
        <w:rPr>
          <w:rFonts w:asciiTheme="minorHAnsi" w:hAnsiTheme="minorHAnsi" w:cs="Arial"/>
        </w:rPr>
        <w:t>Our findings</w:t>
      </w:r>
      <w:r>
        <w:rPr>
          <w:rFonts w:asciiTheme="minorHAnsi" w:hAnsiTheme="minorHAnsi" w:cs="Arial"/>
        </w:rPr>
        <w:t xml:space="preserve"> </w:t>
      </w:r>
      <w:r w:rsidR="00DD3194">
        <w:rPr>
          <w:rFonts w:asciiTheme="minorHAnsi" w:hAnsiTheme="minorHAnsi" w:cs="Arial"/>
        </w:rPr>
        <w:t>indicate</w:t>
      </w:r>
      <w:r w:rsidR="0094386F" w:rsidRPr="00BB1768">
        <w:rPr>
          <w:rFonts w:asciiTheme="minorHAnsi" w:hAnsiTheme="minorHAnsi" w:cs="Arial"/>
        </w:rPr>
        <w:t xml:space="preserve"> that the negative experiences related to the receipt of welfare in New Zealand are </w:t>
      </w:r>
      <w:r w:rsidR="00653E76" w:rsidRPr="00BB1768">
        <w:rPr>
          <w:rFonts w:asciiTheme="minorHAnsi" w:hAnsiTheme="minorHAnsi" w:cs="Arial"/>
        </w:rPr>
        <w:t>intensified</w:t>
      </w:r>
      <w:r w:rsidR="008727C2" w:rsidRPr="00BB1768">
        <w:rPr>
          <w:rFonts w:asciiTheme="minorHAnsi" w:hAnsiTheme="minorHAnsi" w:cs="Arial"/>
        </w:rPr>
        <w:t xml:space="preserve"> for</w:t>
      </w:r>
      <w:r w:rsidR="0094386F" w:rsidRPr="00BB1768">
        <w:rPr>
          <w:rFonts w:asciiTheme="minorHAnsi" w:hAnsiTheme="minorHAnsi" w:cs="Arial"/>
        </w:rPr>
        <w:t xml:space="preserve"> women who identify ethnically as </w:t>
      </w:r>
      <w:proofErr w:type="spellStart"/>
      <w:r w:rsidR="0094386F" w:rsidRPr="00BB1768">
        <w:rPr>
          <w:rFonts w:asciiTheme="minorHAnsi" w:hAnsiTheme="minorHAnsi" w:cs="Arial"/>
        </w:rPr>
        <w:t>Māori</w:t>
      </w:r>
      <w:proofErr w:type="spellEnd"/>
      <w:r w:rsidR="0094386F" w:rsidRPr="00BB1768">
        <w:rPr>
          <w:rFonts w:asciiTheme="minorHAnsi" w:hAnsiTheme="minorHAnsi" w:cs="Arial"/>
        </w:rPr>
        <w:t xml:space="preserve"> or</w:t>
      </w:r>
      <w:r w:rsidR="008727C2" w:rsidRPr="00BB1768">
        <w:rPr>
          <w:rFonts w:asciiTheme="minorHAnsi" w:hAnsiTheme="minorHAnsi" w:cs="Arial"/>
        </w:rPr>
        <w:t xml:space="preserve"> Pasifika</w:t>
      </w:r>
      <w:r w:rsidR="0094386F" w:rsidRPr="00BB1768">
        <w:rPr>
          <w:rFonts w:asciiTheme="minorHAnsi" w:hAnsiTheme="minorHAnsi" w:cs="Arial"/>
        </w:rPr>
        <w:t xml:space="preserve">. </w:t>
      </w:r>
      <w:r w:rsidR="00DD3194">
        <w:rPr>
          <w:rFonts w:asciiTheme="minorHAnsi" w:hAnsiTheme="minorHAnsi" w:cs="Arial"/>
        </w:rPr>
        <w:t>M</w:t>
      </w:r>
      <w:r w:rsidR="0094386F" w:rsidRPr="00BB1768">
        <w:rPr>
          <w:rFonts w:asciiTheme="minorHAnsi" w:hAnsiTheme="minorHAnsi" w:cs="Arial"/>
        </w:rPr>
        <w:t>any of the</w:t>
      </w:r>
      <w:r w:rsidR="00D80036" w:rsidRPr="00BB1768">
        <w:rPr>
          <w:rFonts w:asciiTheme="minorHAnsi" w:hAnsiTheme="minorHAnsi" w:cs="Arial"/>
        </w:rPr>
        <w:t xml:space="preserve"> women </w:t>
      </w:r>
      <w:r w:rsidR="0094386F" w:rsidRPr="00BB1768">
        <w:rPr>
          <w:rFonts w:asciiTheme="minorHAnsi" w:hAnsiTheme="minorHAnsi" w:cs="Arial"/>
        </w:rPr>
        <w:t xml:space="preserve">who took part in the research </w:t>
      </w:r>
      <w:r w:rsidR="00DD3194">
        <w:rPr>
          <w:rFonts w:asciiTheme="minorHAnsi" w:hAnsiTheme="minorHAnsi" w:cs="Arial"/>
        </w:rPr>
        <w:t>attributed poor</w:t>
      </w:r>
      <w:r w:rsidR="0094386F" w:rsidRPr="00BB1768">
        <w:rPr>
          <w:rFonts w:asciiTheme="minorHAnsi" w:hAnsiTheme="minorHAnsi" w:cs="Arial"/>
        </w:rPr>
        <w:t xml:space="preserve"> </w:t>
      </w:r>
      <w:r w:rsidR="00DD3194">
        <w:rPr>
          <w:rFonts w:asciiTheme="minorHAnsi" w:hAnsiTheme="minorHAnsi" w:cs="Arial"/>
        </w:rPr>
        <w:t>treatment, including the denial</w:t>
      </w:r>
      <w:r w:rsidR="0094386F" w:rsidRPr="00BB1768">
        <w:rPr>
          <w:rFonts w:asciiTheme="minorHAnsi" w:hAnsiTheme="minorHAnsi" w:cs="Arial"/>
        </w:rPr>
        <w:t xml:space="preserve"> </w:t>
      </w:r>
      <w:r w:rsidR="00DD3194">
        <w:rPr>
          <w:rFonts w:asciiTheme="minorHAnsi" w:hAnsiTheme="minorHAnsi" w:cs="Arial"/>
        </w:rPr>
        <w:t>of</w:t>
      </w:r>
      <w:r w:rsidR="0094386F" w:rsidRPr="00BB1768">
        <w:rPr>
          <w:rFonts w:asciiTheme="minorHAnsi" w:hAnsiTheme="minorHAnsi" w:cs="Arial"/>
        </w:rPr>
        <w:t xml:space="preserve"> access to welfare entitlements</w:t>
      </w:r>
      <w:r w:rsidR="00DD3194">
        <w:rPr>
          <w:rFonts w:asciiTheme="minorHAnsi" w:hAnsiTheme="minorHAnsi" w:cs="Arial"/>
        </w:rPr>
        <w:t>,</w:t>
      </w:r>
      <w:r w:rsidR="0094386F" w:rsidRPr="00BB1768">
        <w:rPr>
          <w:rFonts w:asciiTheme="minorHAnsi" w:hAnsiTheme="minorHAnsi" w:cs="Arial"/>
        </w:rPr>
        <w:t xml:space="preserve"> </w:t>
      </w:r>
      <w:r w:rsidR="00DD3194">
        <w:rPr>
          <w:rFonts w:asciiTheme="minorHAnsi" w:hAnsiTheme="minorHAnsi" w:cs="Arial"/>
        </w:rPr>
        <w:t>to</w:t>
      </w:r>
      <w:r w:rsidR="0094386F" w:rsidRPr="00BB1768">
        <w:rPr>
          <w:rFonts w:asciiTheme="minorHAnsi" w:hAnsiTheme="minorHAnsi" w:cs="Arial"/>
        </w:rPr>
        <w:t xml:space="preserve"> their </w:t>
      </w:r>
      <w:r w:rsidR="00AE3736" w:rsidRPr="00BB1768">
        <w:rPr>
          <w:rFonts w:asciiTheme="minorHAnsi" w:hAnsiTheme="minorHAnsi" w:cs="Arial"/>
        </w:rPr>
        <w:t>ethnicity</w:t>
      </w:r>
      <w:r w:rsidR="008727C2" w:rsidRPr="00BB1768">
        <w:rPr>
          <w:rFonts w:asciiTheme="minorHAnsi" w:hAnsiTheme="minorHAnsi" w:cs="Arial"/>
        </w:rPr>
        <w:t>.</w:t>
      </w:r>
      <w:r w:rsidR="00DD3194" w:rsidRPr="00DD3194">
        <w:rPr>
          <w:rFonts w:asciiTheme="minorHAnsi" w:hAnsiTheme="minorHAnsi" w:cs="Arial"/>
        </w:rPr>
        <w:t xml:space="preserve"> </w:t>
      </w:r>
      <w:r w:rsidR="00DD3194">
        <w:rPr>
          <w:rFonts w:asciiTheme="minorHAnsi" w:hAnsiTheme="minorHAnsi" w:cs="Arial"/>
        </w:rPr>
        <w:t>P</w:t>
      </w:r>
      <w:r w:rsidR="00DD3194" w:rsidRPr="00BB1768">
        <w:rPr>
          <w:rFonts w:asciiTheme="minorHAnsi" w:hAnsiTheme="minorHAnsi" w:cs="Arial"/>
        </w:rPr>
        <w:t>articipants spoke of avoiding visits to welfare offices because of the racism they anticipated experiencing in these spaces</w:t>
      </w:r>
      <w:r w:rsidR="00DD3194">
        <w:rPr>
          <w:rFonts w:asciiTheme="minorHAnsi" w:hAnsiTheme="minorHAnsi" w:cs="Arial"/>
        </w:rPr>
        <w:t>.</w:t>
      </w:r>
      <w:r w:rsidR="008727C2" w:rsidRPr="00BB1768">
        <w:rPr>
          <w:rFonts w:asciiTheme="minorHAnsi" w:hAnsiTheme="minorHAnsi" w:cs="Arial"/>
        </w:rPr>
        <w:t xml:space="preserve"> </w:t>
      </w:r>
    </w:p>
    <w:p w14:paraId="42EBA6A3" w14:textId="365C5CBB" w:rsidR="00016E14" w:rsidRDefault="00BB1768" w:rsidP="00FA0F20">
      <w:pPr>
        <w:spacing w:line="360" w:lineRule="auto"/>
        <w:rPr>
          <w:rFonts w:asciiTheme="minorHAnsi" w:hAnsiTheme="minorHAnsi" w:cs="Arial"/>
        </w:rPr>
      </w:pPr>
      <w:r w:rsidRPr="00DD3194">
        <w:rPr>
          <w:rFonts w:asciiTheme="minorHAnsi" w:hAnsiTheme="minorHAnsi" w:cs="Arial"/>
          <w:b/>
        </w:rPr>
        <w:t>CONCLUSIONS</w:t>
      </w:r>
      <w:r w:rsidR="00DD3194">
        <w:rPr>
          <w:rFonts w:asciiTheme="minorHAnsi" w:hAnsiTheme="minorHAnsi" w:cs="Arial"/>
        </w:rPr>
        <w:t>:</w:t>
      </w:r>
      <w:r w:rsidR="008727C2" w:rsidRPr="00BB1768">
        <w:rPr>
          <w:rFonts w:asciiTheme="minorHAnsi" w:hAnsiTheme="minorHAnsi" w:cs="Arial"/>
        </w:rPr>
        <w:t xml:space="preserve"> There are significant implications to these findings. </w:t>
      </w:r>
      <w:r w:rsidR="00FA0F20">
        <w:rPr>
          <w:rFonts w:asciiTheme="minorHAnsi" w:hAnsiTheme="minorHAnsi" w:cs="Arial"/>
        </w:rPr>
        <w:t>We argue that i</w:t>
      </w:r>
      <w:r w:rsidR="00FA0F20" w:rsidRPr="00FA0F20">
        <w:rPr>
          <w:rFonts w:asciiTheme="minorHAnsi" w:hAnsiTheme="minorHAnsi" w:cs="Arial"/>
        </w:rPr>
        <w:t>denti</w:t>
      </w:r>
      <w:r w:rsidR="00FA0F20">
        <w:rPr>
          <w:rFonts w:asciiTheme="minorHAnsi" w:hAnsiTheme="minorHAnsi" w:cs="Arial"/>
        </w:rPr>
        <w:t xml:space="preserve">fying as </w:t>
      </w:r>
      <w:proofErr w:type="spellStart"/>
      <w:r w:rsidR="00324FA3">
        <w:rPr>
          <w:rFonts w:asciiTheme="minorHAnsi" w:hAnsiTheme="minorHAnsi" w:cs="Arial"/>
        </w:rPr>
        <w:t>Māori</w:t>
      </w:r>
      <w:proofErr w:type="spellEnd"/>
      <w:r w:rsidR="00FA0F20" w:rsidRPr="00FA0F20">
        <w:rPr>
          <w:rFonts w:asciiTheme="minorHAnsi" w:hAnsiTheme="minorHAnsi" w:cs="Arial"/>
        </w:rPr>
        <w:t xml:space="preserve"> or Pasifika can have </w:t>
      </w:r>
      <w:r w:rsidR="00FA0F20">
        <w:rPr>
          <w:rFonts w:asciiTheme="minorHAnsi" w:hAnsiTheme="minorHAnsi" w:cs="Arial"/>
        </w:rPr>
        <w:t>consequences</w:t>
      </w:r>
      <w:r w:rsidR="00FA0F20" w:rsidRPr="00FA0F20">
        <w:rPr>
          <w:rFonts w:asciiTheme="minorHAnsi" w:hAnsiTheme="minorHAnsi" w:cs="Arial"/>
        </w:rPr>
        <w:t xml:space="preserve"> in relation t</w:t>
      </w:r>
      <w:r w:rsidR="00FA0F20">
        <w:rPr>
          <w:rFonts w:asciiTheme="minorHAnsi" w:hAnsiTheme="minorHAnsi" w:cs="Arial"/>
        </w:rPr>
        <w:t>o accessing welfare entitlements and</w:t>
      </w:r>
      <w:r w:rsidR="00FA0F20" w:rsidRPr="00FA0F20">
        <w:rPr>
          <w:rFonts w:asciiTheme="minorHAnsi" w:hAnsiTheme="minorHAnsi" w:cs="Arial"/>
        </w:rPr>
        <w:t xml:space="preserve"> that ethnicity </w:t>
      </w:r>
      <w:r w:rsidR="00FA0F20">
        <w:rPr>
          <w:rFonts w:asciiTheme="minorHAnsi" w:hAnsiTheme="minorHAnsi" w:cs="Arial"/>
        </w:rPr>
        <w:t xml:space="preserve">may negatively influence interactions </w:t>
      </w:r>
      <w:r w:rsidR="00FA0F20" w:rsidRPr="00FA0F20">
        <w:rPr>
          <w:rFonts w:asciiTheme="minorHAnsi" w:hAnsiTheme="minorHAnsi" w:cs="Arial"/>
        </w:rPr>
        <w:t>within welfare offices in New Zealand.</w:t>
      </w:r>
    </w:p>
    <w:p w14:paraId="65649234" w14:textId="77777777" w:rsidR="00016E14" w:rsidRPr="00224DEB" w:rsidRDefault="00016E14" w:rsidP="00D7056E">
      <w:pPr>
        <w:rPr>
          <w:rFonts w:asciiTheme="minorHAnsi" w:hAnsiTheme="minorHAnsi" w:cs="Arial"/>
        </w:rPr>
      </w:pPr>
    </w:p>
    <w:p w14:paraId="2F739BD1" w14:textId="53CBA853" w:rsidR="0069625C" w:rsidRPr="00FF3437" w:rsidRDefault="00FF3437" w:rsidP="00FF3437">
      <w:pPr>
        <w:rPr>
          <w:rFonts w:asciiTheme="minorHAnsi" w:hAnsiTheme="minorHAnsi" w:cs="Arial"/>
          <w:b/>
        </w:rPr>
      </w:pPr>
      <w:r w:rsidRPr="00FF3437">
        <w:rPr>
          <w:rFonts w:asciiTheme="minorHAnsi" w:hAnsiTheme="minorHAnsi" w:cs="Arial"/>
          <w:b/>
        </w:rPr>
        <w:t>Introduction</w:t>
      </w:r>
    </w:p>
    <w:p w14:paraId="428A8EC7" w14:textId="73ABA863" w:rsidR="00675CAE" w:rsidRDefault="007514C4" w:rsidP="008F1266">
      <w:pPr>
        <w:spacing w:line="360" w:lineRule="auto"/>
        <w:rPr>
          <w:rFonts w:asciiTheme="minorHAnsi" w:hAnsiTheme="minorHAnsi" w:cs="Arial"/>
        </w:rPr>
      </w:pPr>
      <w:r w:rsidRPr="00224DEB">
        <w:rPr>
          <w:rFonts w:asciiTheme="minorHAnsi" w:hAnsiTheme="minorHAnsi" w:cs="Arial"/>
        </w:rPr>
        <w:t>T</w:t>
      </w:r>
      <w:r w:rsidR="00B358FA" w:rsidRPr="00224DEB">
        <w:rPr>
          <w:rFonts w:asciiTheme="minorHAnsi" w:hAnsiTheme="minorHAnsi" w:cs="Arial"/>
        </w:rPr>
        <w:t xml:space="preserve">his article </w:t>
      </w:r>
      <w:r w:rsidR="00094E66" w:rsidRPr="00224DEB">
        <w:rPr>
          <w:rFonts w:asciiTheme="minorHAnsi" w:hAnsiTheme="minorHAnsi" w:cs="Arial"/>
        </w:rPr>
        <w:t>analyses</w:t>
      </w:r>
      <w:r w:rsidR="00B358FA" w:rsidRPr="00224DEB">
        <w:rPr>
          <w:rFonts w:asciiTheme="minorHAnsi" w:hAnsiTheme="minorHAnsi" w:cs="Arial"/>
        </w:rPr>
        <w:t xml:space="preserve"> </w:t>
      </w:r>
      <w:r w:rsidR="00A15954" w:rsidRPr="00224DEB">
        <w:rPr>
          <w:rFonts w:asciiTheme="minorHAnsi" w:hAnsiTheme="minorHAnsi" w:cs="Arial"/>
        </w:rPr>
        <w:t xml:space="preserve">accounts of </w:t>
      </w:r>
      <w:proofErr w:type="spellStart"/>
      <w:r w:rsidR="00B358FA" w:rsidRPr="00224DEB">
        <w:rPr>
          <w:rFonts w:asciiTheme="minorHAnsi" w:hAnsiTheme="minorHAnsi" w:cs="Arial"/>
        </w:rPr>
        <w:t>Māori</w:t>
      </w:r>
      <w:proofErr w:type="spellEnd"/>
      <w:r w:rsidR="00B358FA" w:rsidRPr="00224DEB">
        <w:rPr>
          <w:rFonts w:asciiTheme="minorHAnsi" w:hAnsiTheme="minorHAnsi" w:cs="Arial"/>
        </w:rPr>
        <w:t xml:space="preserve"> and Pasifika </w:t>
      </w:r>
      <w:r w:rsidR="001C5A40" w:rsidRPr="00224DEB">
        <w:rPr>
          <w:rFonts w:asciiTheme="minorHAnsi" w:hAnsiTheme="minorHAnsi" w:cs="Arial"/>
        </w:rPr>
        <w:t xml:space="preserve">lone mothers </w:t>
      </w:r>
      <w:r w:rsidR="00941BE2" w:rsidRPr="00224DEB">
        <w:rPr>
          <w:rFonts w:asciiTheme="minorHAnsi" w:hAnsiTheme="minorHAnsi" w:cs="Arial"/>
        </w:rPr>
        <w:t xml:space="preserve">as they </w:t>
      </w:r>
      <w:r w:rsidR="00B54B8E" w:rsidRPr="00224DEB">
        <w:rPr>
          <w:rFonts w:asciiTheme="minorHAnsi" w:hAnsiTheme="minorHAnsi" w:cs="Arial"/>
        </w:rPr>
        <w:t xml:space="preserve">discussed their experiences </w:t>
      </w:r>
      <w:r w:rsidR="00BA1193" w:rsidRPr="00224DEB">
        <w:rPr>
          <w:rFonts w:asciiTheme="minorHAnsi" w:hAnsiTheme="minorHAnsi" w:cs="Arial"/>
        </w:rPr>
        <w:t>of welfare receipt</w:t>
      </w:r>
      <w:r w:rsidR="00A13DC4" w:rsidRPr="00224DEB">
        <w:rPr>
          <w:rFonts w:asciiTheme="minorHAnsi" w:hAnsiTheme="minorHAnsi" w:cs="Arial"/>
        </w:rPr>
        <w:t>.</w:t>
      </w:r>
      <w:r w:rsidR="00224DEB" w:rsidRPr="00224DEB">
        <w:rPr>
          <w:rFonts w:asciiTheme="minorHAnsi" w:hAnsiTheme="minorHAnsi" w:cs="Arial"/>
          <w:vertAlign w:val="superscript"/>
        </w:rPr>
        <w:t>1</w:t>
      </w:r>
      <w:r w:rsidR="00A13DC4" w:rsidRPr="00224DEB">
        <w:rPr>
          <w:rFonts w:asciiTheme="minorHAnsi" w:hAnsiTheme="minorHAnsi" w:cs="Arial"/>
        </w:rPr>
        <w:t xml:space="preserve"> </w:t>
      </w:r>
      <w:r w:rsidR="00BA1193" w:rsidRPr="00224DEB">
        <w:rPr>
          <w:rFonts w:asciiTheme="minorHAnsi" w:hAnsiTheme="minorHAnsi" w:cs="Arial"/>
        </w:rPr>
        <w:t xml:space="preserve">Empirical research carried out </w:t>
      </w:r>
      <w:r w:rsidR="004879A5" w:rsidRPr="00224DEB">
        <w:rPr>
          <w:rFonts w:asciiTheme="minorHAnsi" w:hAnsiTheme="minorHAnsi" w:cs="Arial"/>
        </w:rPr>
        <w:t xml:space="preserve">by the first author </w:t>
      </w:r>
      <w:r w:rsidR="00BA1193" w:rsidRPr="00224DEB">
        <w:rPr>
          <w:rFonts w:asciiTheme="minorHAnsi" w:hAnsiTheme="minorHAnsi" w:cs="Arial"/>
        </w:rPr>
        <w:t xml:space="preserve">with lone mothers receiving welfare </w:t>
      </w:r>
      <w:r w:rsidR="00F42CE8" w:rsidRPr="00224DEB">
        <w:rPr>
          <w:rFonts w:asciiTheme="minorHAnsi" w:hAnsiTheme="minorHAnsi" w:cs="Arial"/>
        </w:rPr>
        <w:t xml:space="preserve">has </w:t>
      </w:r>
      <w:r w:rsidR="0039047D" w:rsidRPr="00224DEB">
        <w:rPr>
          <w:rFonts w:asciiTheme="minorHAnsi" w:hAnsiTheme="minorHAnsi" w:cs="Arial"/>
        </w:rPr>
        <w:t>drawn attention to the</w:t>
      </w:r>
      <w:r w:rsidR="00F42CE8" w:rsidRPr="00224DEB">
        <w:rPr>
          <w:rFonts w:asciiTheme="minorHAnsi" w:hAnsiTheme="minorHAnsi" w:cs="Arial"/>
        </w:rPr>
        <w:t xml:space="preserve"> many</w:t>
      </w:r>
      <w:r w:rsidR="0039047D" w:rsidRPr="00224DEB">
        <w:rPr>
          <w:rFonts w:asciiTheme="minorHAnsi" w:hAnsiTheme="minorHAnsi" w:cs="Arial"/>
        </w:rPr>
        <w:t xml:space="preserve"> adverse</w:t>
      </w:r>
      <w:r w:rsidR="00BA1193" w:rsidRPr="00224DEB">
        <w:rPr>
          <w:rFonts w:asciiTheme="minorHAnsi" w:hAnsiTheme="minorHAnsi" w:cs="Arial"/>
        </w:rPr>
        <w:t xml:space="preserve"> experiences </w:t>
      </w:r>
      <w:r w:rsidR="0039047D" w:rsidRPr="00224DEB">
        <w:rPr>
          <w:rFonts w:asciiTheme="minorHAnsi" w:hAnsiTheme="minorHAnsi" w:cs="Arial"/>
        </w:rPr>
        <w:t xml:space="preserve">associated </w:t>
      </w:r>
      <w:r w:rsidR="00DD130E" w:rsidRPr="00224DEB">
        <w:rPr>
          <w:rFonts w:asciiTheme="minorHAnsi" w:hAnsiTheme="minorHAnsi" w:cs="Arial"/>
        </w:rPr>
        <w:t xml:space="preserve">with the receipt of welfare, </w:t>
      </w:r>
      <w:r w:rsidR="0039047D" w:rsidRPr="00224DEB">
        <w:rPr>
          <w:rFonts w:asciiTheme="minorHAnsi" w:hAnsiTheme="minorHAnsi" w:cs="Arial"/>
        </w:rPr>
        <w:t>particularly in relation to</w:t>
      </w:r>
      <w:r w:rsidR="00BA1193" w:rsidRPr="00224DEB">
        <w:rPr>
          <w:rFonts w:asciiTheme="minorHAnsi" w:hAnsiTheme="minorHAnsi" w:cs="Arial"/>
        </w:rPr>
        <w:t xml:space="preserve"> interactions </w:t>
      </w:r>
      <w:r w:rsidR="0039047D" w:rsidRPr="00224DEB">
        <w:rPr>
          <w:rFonts w:asciiTheme="minorHAnsi" w:hAnsiTheme="minorHAnsi" w:cs="Arial"/>
        </w:rPr>
        <w:t xml:space="preserve">with welfare case workers at </w:t>
      </w:r>
      <w:r w:rsidR="00BA1193" w:rsidRPr="00224DEB">
        <w:rPr>
          <w:rFonts w:asciiTheme="minorHAnsi" w:hAnsiTheme="minorHAnsi" w:cs="Arial"/>
        </w:rPr>
        <w:t>Work and Income New Zealand</w:t>
      </w:r>
      <w:r w:rsidR="00717BB6" w:rsidRPr="00224DEB">
        <w:rPr>
          <w:rFonts w:asciiTheme="minorHAnsi" w:hAnsiTheme="minorHAnsi" w:cs="Arial"/>
        </w:rPr>
        <w:t xml:space="preserve"> (</w:t>
      </w:r>
      <w:r w:rsidR="009E163F" w:rsidRPr="00224DEB">
        <w:rPr>
          <w:rFonts w:asciiTheme="minorHAnsi" w:hAnsiTheme="minorHAnsi" w:cs="Arial"/>
        </w:rPr>
        <w:t>Author</w:t>
      </w:r>
      <w:r w:rsidR="00717BB6" w:rsidRPr="00224DEB">
        <w:rPr>
          <w:rFonts w:asciiTheme="minorHAnsi" w:hAnsiTheme="minorHAnsi" w:cs="Arial"/>
        </w:rPr>
        <w:t>, 2017</w:t>
      </w:r>
      <w:r w:rsidR="00F77390" w:rsidRPr="00224DEB">
        <w:rPr>
          <w:rFonts w:asciiTheme="minorHAnsi" w:hAnsiTheme="minorHAnsi" w:cs="Arial"/>
        </w:rPr>
        <w:t>)</w:t>
      </w:r>
      <w:r w:rsidR="00BA1193" w:rsidRPr="00224DEB">
        <w:rPr>
          <w:rFonts w:asciiTheme="minorHAnsi" w:hAnsiTheme="minorHAnsi" w:cs="Arial"/>
        </w:rPr>
        <w:t>.</w:t>
      </w:r>
      <w:r w:rsidR="000E7ABB" w:rsidRPr="000E7ABB">
        <w:rPr>
          <w:rFonts w:asciiTheme="minorHAnsi" w:hAnsiTheme="minorHAnsi" w:cs="Arial"/>
          <w:vertAlign w:val="superscript"/>
        </w:rPr>
        <w:t xml:space="preserve"> </w:t>
      </w:r>
      <w:r w:rsidR="000E7ABB" w:rsidRPr="00224DEB">
        <w:rPr>
          <w:rFonts w:asciiTheme="minorHAnsi" w:hAnsiTheme="minorHAnsi" w:cs="Arial"/>
          <w:vertAlign w:val="superscript"/>
        </w:rPr>
        <w:t>2</w:t>
      </w:r>
      <w:r w:rsidR="00AD0286" w:rsidRPr="00224DEB">
        <w:rPr>
          <w:rFonts w:asciiTheme="minorHAnsi" w:hAnsiTheme="minorHAnsi" w:cs="Arial"/>
        </w:rPr>
        <w:t xml:space="preserve"> In this article</w:t>
      </w:r>
      <w:r w:rsidR="0039047D" w:rsidRPr="00224DEB">
        <w:rPr>
          <w:rFonts w:asciiTheme="minorHAnsi" w:hAnsiTheme="minorHAnsi" w:cs="Arial"/>
        </w:rPr>
        <w:t>,</w:t>
      </w:r>
      <w:r w:rsidR="00AD0286" w:rsidRPr="00224DEB">
        <w:rPr>
          <w:rFonts w:asciiTheme="minorHAnsi" w:hAnsiTheme="minorHAnsi" w:cs="Arial"/>
        </w:rPr>
        <w:t xml:space="preserve"> </w:t>
      </w:r>
      <w:r w:rsidR="003B5594" w:rsidRPr="00224DEB">
        <w:rPr>
          <w:rFonts w:asciiTheme="minorHAnsi" w:hAnsiTheme="minorHAnsi" w:cs="Arial"/>
        </w:rPr>
        <w:t>w</w:t>
      </w:r>
      <w:r w:rsidR="00BA1193" w:rsidRPr="00224DEB">
        <w:rPr>
          <w:rFonts w:asciiTheme="minorHAnsi" w:hAnsiTheme="minorHAnsi" w:cs="Arial"/>
        </w:rPr>
        <w:t>e specifically e</w:t>
      </w:r>
      <w:r w:rsidR="00FC3ED5" w:rsidRPr="00224DEB">
        <w:rPr>
          <w:rFonts w:asciiTheme="minorHAnsi" w:hAnsiTheme="minorHAnsi" w:cs="Arial"/>
        </w:rPr>
        <w:t>xamine</w:t>
      </w:r>
      <w:r w:rsidR="00BA1193" w:rsidRPr="00224DEB">
        <w:rPr>
          <w:rFonts w:asciiTheme="minorHAnsi" w:hAnsiTheme="minorHAnsi" w:cs="Arial"/>
        </w:rPr>
        <w:t xml:space="preserve"> </w:t>
      </w:r>
      <w:r w:rsidR="00BA1193" w:rsidRPr="00224DEB">
        <w:rPr>
          <w:rFonts w:asciiTheme="minorHAnsi" w:hAnsiTheme="minorHAnsi" w:cs="Arial"/>
        </w:rPr>
        <w:lastRenderedPageBreak/>
        <w:t xml:space="preserve">accounts of </w:t>
      </w:r>
      <w:proofErr w:type="spellStart"/>
      <w:r w:rsidR="00BA1193" w:rsidRPr="00224DEB">
        <w:rPr>
          <w:rFonts w:asciiTheme="minorHAnsi" w:hAnsiTheme="minorHAnsi" w:cs="Arial"/>
        </w:rPr>
        <w:t>Māori</w:t>
      </w:r>
      <w:proofErr w:type="spellEnd"/>
      <w:r w:rsidR="00BA1193" w:rsidRPr="00224DEB">
        <w:rPr>
          <w:rFonts w:asciiTheme="minorHAnsi" w:hAnsiTheme="minorHAnsi" w:cs="Arial"/>
        </w:rPr>
        <w:t xml:space="preserve"> and Pasifika participants who took part in this research</w:t>
      </w:r>
      <w:r w:rsidR="0001097A" w:rsidRPr="00224DEB">
        <w:rPr>
          <w:rFonts w:asciiTheme="minorHAnsi" w:hAnsiTheme="minorHAnsi" w:cs="Arial"/>
        </w:rPr>
        <w:t>.</w:t>
      </w:r>
      <w:r w:rsidR="00224DEB" w:rsidRPr="00224DEB">
        <w:rPr>
          <w:rFonts w:asciiTheme="minorHAnsi" w:hAnsiTheme="minorHAnsi" w:cs="Arial"/>
          <w:vertAlign w:val="superscript"/>
        </w:rPr>
        <w:t>3</w:t>
      </w:r>
      <w:r w:rsidR="00E426A1" w:rsidRPr="00224DEB">
        <w:rPr>
          <w:rFonts w:asciiTheme="minorHAnsi" w:hAnsiTheme="minorHAnsi" w:cs="Arial"/>
        </w:rPr>
        <w:t xml:space="preserve"> </w:t>
      </w:r>
      <w:r w:rsidR="0039047D" w:rsidRPr="00224DEB">
        <w:rPr>
          <w:rFonts w:asciiTheme="minorHAnsi" w:hAnsiTheme="minorHAnsi" w:cs="Arial"/>
        </w:rPr>
        <w:t>We</w:t>
      </w:r>
      <w:r w:rsidR="00FC3ED5" w:rsidRPr="00224DEB">
        <w:rPr>
          <w:rFonts w:asciiTheme="minorHAnsi" w:hAnsiTheme="minorHAnsi" w:cs="Arial"/>
        </w:rPr>
        <w:t xml:space="preserve"> </w:t>
      </w:r>
      <w:r w:rsidR="0039047D" w:rsidRPr="00224DEB">
        <w:rPr>
          <w:rFonts w:asciiTheme="minorHAnsi" w:hAnsiTheme="minorHAnsi" w:cs="Arial"/>
        </w:rPr>
        <w:t>argue</w:t>
      </w:r>
      <w:r w:rsidR="00BA1193" w:rsidRPr="00224DEB">
        <w:rPr>
          <w:rFonts w:asciiTheme="minorHAnsi" w:hAnsiTheme="minorHAnsi" w:cs="Arial"/>
        </w:rPr>
        <w:t xml:space="preserve"> that</w:t>
      </w:r>
      <w:r w:rsidR="00FC3ED5" w:rsidRPr="00224DEB">
        <w:rPr>
          <w:rFonts w:asciiTheme="minorHAnsi" w:hAnsiTheme="minorHAnsi" w:cs="Arial"/>
        </w:rPr>
        <w:t xml:space="preserve"> </w:t>
      </w:r>
      <w:r w:rsidR="00542B5B">
        <w:rPr>
          <w:rFonts w:asciiTheme="minorHAnsi" w:hAnsiTheme="minorHAnsi" w:cs="Arial"/>
        </w:rPr>
        <w:t xml:space="preserve">the </w:t>
      </w:r>
      <w:r w:rsidR="003B5594" w:rsidRPr="00224DEB">
        <w:rPr>
          <w:rFonts w:asciiTheme="minorHAnsi" w:hAnsiTheme="minorHAnsi" w:cs="Arial"/>
        </w:rPr>
        <w:t xml:space="preserve">negative experiences </w:t>
      </w:r>
      <w:r w:rsidR="0039047D" w:rsidRPr="00224DEB">
        <w:rPr>
          <w:rFonts w:asciiTheme="minorHAnsi" w:hAnsiTheme="minorHAnsi" w:cs="Arial"/>
        </w:rPr>
        <w:t>related to the collection of</w:t>
      </w:r>
      <w:r w:rsidR="003B5594" w:rsidRPr="00224DEB">
        <w:rPr>
          <w:rFonts w:asciiTheme="minorHAnsi" w:hAnsiTheme="minorHAnsi" w:cs="Arial"/>
        </w:rPr>
        <w:t xml:space="preserve"> </w:t>
      </w:r>
      <w:r w:rsidR="0039047D" w:rsidRPr="00224DEB">
        <w:rPr>
          <w:rFonts w:asciiTheme="minorHAnsi" w:hAnsiTheme="minorHAnsi" w:cs="Arial"/>
        </w:rPr>
        <w:t xml:space="preserve">welfare </w:t>
      </w:r>
      <w:r w:rsidR="00542B5B">
        <w:rPr>
          <w:rFonts w:asciiTheme="minorHAnsi" w:hAnsiTheme="minorHAnsi" w:cs="Arial"/>
        </w:rPr>
        <w:t>were</w:t>
      </w:r>
      <w:r w:rsidR="003450B0" w:rsidRPr="00224DEB">
        <w:rPr>
          <w:rFonts w:asciiTheme="minorHAnsi" w:hAnsiTheme="minorHAnsi" w:cs="Arial"/>
        </w:rPr>
        <w:t xml:space="preserve"> </w:t>
      </w:r>
      <w:r w:rsidR="0039047D" w:rsidRPr="00224DEB">
        <w:rPr>
          <w:rFonts w:asciiTheme="minorHAnsi" w:hAnsiTheme="minorHAnsi" w:cs="Arial"/>
        </w:rPr>
        <w:t>amplified for non-</w:t>
      </w:r>
      <w:proofErr w:type="spellStart"/>
      <w:r w:rsidR="0039047D" w:rsidRPr="00224DEB">
        <w:rPr>
          <w:rFonts w:asciiTheme="minorHAnsi" w:hAnsiTheme="minorHAnsi" w:cs="Arial"/>
        </w:rPr>
        <w:t>Pākehā</w:t>
      </w:r>
      <w:proofErr w:type="spellEnd"/>
      <w:r w:rsidR="0039047D" w:rsidRPr="00224DEB">
        <w:rPr>
          <w:rFonts w:asciiTheme="minorHAnsi" w:hAnsiTheme="minorHAnsi" w:cs="Arial"/>
        </w:rPr>
        <w:t xml:space="preserve"> women</w:t>
      </w:r>
      <w:r w:rsidR="0042754D">
        <w:rPr>
          <w:rFonts w:asciiTheme="minorHAnsi" w:hAnsiTheme="minorHAnsi" w:cs="Arial"/>
        </w:rPr>
        <w:t xml:space="preserve"> who took part in the research.</w:t>
      </w:r>
    </w:p>
    <w:p w14:paraId="0DC2F661" w14:textId="3D2739C1" w:rsidR="007B3394" w:rsidRPr="00224DEB" w:rsidRDefault="0042754D" w:rsidP="00E37283">
      <w:pPr>
        <w:spacing w:line="360" w:lineRule="auto"/>
        <w:rPr>
          <w:rFonts w:asciiTheme="minorHAnsi" w:hAnsiTheme="minorHAnsi"/>
        </w:rPr>
      </w:pPr>
      <w:r>
        <w:rPr>
          <w:rFonts w:asciiTheme="minorHAnsi" w:hAnsiTheme="minorHAnsi" w:cs="Arial"/>
        </w:rPr>
        <w:t xml:space="preserve">Our analysis sits </w:t>
      </w:r>
      <w:r w:rsidR="00460A47" w:rsidRPr="00224DEB">
        <w:rPr>
          <w:rFonts w:asciiTheme="minorHAnsi" w:hAnsiTheme="minorHAnsi" w:cs="Arial"/>
        </w:rPr>
        <w:t>within the</w:t>
      </w:r>
      <w:r w:rsidR="006F69C0" w:rsidRPr="00224DEB">
        <w:rPr>
          <w:rFonts w:asciiTheme="minorHAnsi" w:hAnsiTheme="minorHAnsi" w:cs="Arial"/>
        </w:rPr>
        <w:t xml:space="preserve"> broader context of racism in </w:t>
      </w:r>
      <w:r w:rsidR="00B539A5" w:rsidRPr="00224DEB">
        <w:rPr>
          <w:rFonts w:asciiTheme="minorHAnsi" w:hAnsiTheme="minorHAnsi" w:cs="Arial"/>
        </w:rPr>
        <w:t>this country</w:t>
      </w:r>
      <w:r w:rsidR="006F69C0" w:rsidRPr="00224DEB">
        <w:rPr>
          <w:rFonts w:asciiTheme="minorHAnsi" w:hAnsiTheme="minorHAnsi" w:cs="Arial"/>
        </w:rPr>
        <w:t xml:space="preserve">. </w:t>
      </w:r>
      <w:r w:rsidR="00B54B8E" w:rsidRPr="00224DEB">
        <w:rPr>
          <w:rFonts w:asciiTheme="minorHAnsi" w:hAnsiTheme="minorHAnsi" w:cs="Arial"/>
        </w:rPr>
        <w:t xml:space="preserve">New Zealand is a </w:t>
      </w:r>
      <w:r w:rsidR="00B539A5" w:rsidRPr="00224DEB">
        <w:rPr>
          <w:rFonts w:asciiTheme="minorHAnsi" w:hAnsiTheme="minorHAnsi" w:cs="Arial"/>
        </w:rPr>
        <w:t>society</w:t>
      </w:r>
      <w:r w:rsidR="00B54B8E" w:rsidRPr="00224DEB">
        <w:rPr>
          <w:rFonts w:asciiTheme="minorHAnsi" w:hAnsiTheme="minorHAnsi" w:cs="Arial"/>
        </w:rPr>
        <w:t xml:space="preserve"> shaped by the legacy of colonisation where outcomes for Māori and Pasifika people are generally far less positive than for </w:t>
      </w:r>
      <w:proofErr w:type="spellStart"/>
      <w:r w:rsidR="00B54B8E" w:rsidRPr="00224DEB">
        <w:rPr>
          <w:rFonts w:asciiTheme="minorHAnsi" w:hAnsiTheme="minorHAnsi" w:cs="Arial"/>
        </w:rPr>
        <w:t>Pākehā</w:t>
      </w:r>
      <w:proofErr w:type="spellEnd"/>
      <w:r w:rsidR="00B54B8E" w:rsidRPr="00224DEB">
        <w:rPr>
          <w:rFonts w:asciiTheme="minorHAnsi" w:hAnsiTheme="minorHAnsi" w:cs="Arial"/>
        </w:rPr>
        <w:t xml:space="preserve"> (Marriott &amp; Sim, 2015). </w:t>
      </w:r>
      <w:r w:rsidR="0091157A" w:rsidRPr="00224DEB">
        <w:rPr>
          <w:rFonts w:asciiTheme="minorHAnsi" w:hAnsiTheme="minorHAnsi" w:cs="Arial"/>
        </w:rPr>
        <w:t>Overt discrimination against Māori and Pasifika people in New Zealand is well d</w:t>
      </w:r>
      <w:r w:rsidR="009F186B" w:rsidRPr="00224DEB">
        <w:rPr>
          <w:rFonts w:asciiTheme="minorHAnsi" w:hAnsiTheme="minorHAnsi" w:cs="Arial"/>
        </w:rPr>
        <w:t>ocumented (Marriott &amp; Sim, 2015;</w:t>
      </w:r>
      <w:r w:rsidR="0091157A" w:rsidRPr="00224DEB">
        <w:rPr>
          <w:rFonts w:asciiTheme="minorHAnsi" w:hAnsiTheme="minorHAnsi" w:cs="Arial"/>
        </w:rPr>
        <w:t xml:space="preserve"> Pack, </w:t>
      </w:r>
      <w:proofErr w:type="spellStart"/>
      <w:r w:rsidR="0091157A" w:rsidRPr="00224DEB">
        <w:rPr>
          <w:rFonts w:asciiTheme="minorHAnsi" w:hAnsiTheme="minorHAnsi" w:cs="Arial"/>
        </w:rPr>
        <w:t>Tuffin</w:t>
      </w:r>
      <w:proofErr w:type="spellEnd"/>
      <w:r w:rsidR="0091157A" w:rsidRPr="00224DEB">
        <w:rPr>
          <w:rFonts w:asciiTheme="minorHAnsi" w:hAnsiTheme="minorHAnsi" w:cs="Arial"/>
        </w:rPr>
        <w:t xml:space="preserve"> &amp; Lyons, 2016</w:t>
      </w:r>
      <w:r w:rsidR="006F69C0" w:rsidRPr="00224DEB">
        <w:rPr>
          <w:rFonts w:asciiTheme="minorHAnsi" w:hAnsiTheme="minorHAnsi" w:cs="Arial"/>
        </w:rPr>
        <w:t>)</w:t>
      </w:r>
      <w:r w:rsidR="0091157A" w:rsidRPr="00224DEB">
        <w:rPr>
          <w:rFonts w:asciiTheme="minorHAnsi" w:hAnsiTheme="minorHAnsi" w:cs="Arial"/>
        </w:rPr>
        <w:t>.</w:t>
      </w:r>
      <w:r w:rsidR="006F69C0" w:rsidRPr="00224DEB">
        <w:rPr>
          <w:rFonts w:asciiTheme="minorHAnsi" w:hAnsiTheme="minorHAnsi" w:cs="Arial"/>
        </w:rPr>
        <w:t xml:space="preserve"> </w:t>
      </w:r>
      <w:proofErr w:type="spellStart"/>
      <w:r w:rsidR="006F69C0" w:rsidRPr="00224DEB">
        <w:rPr>
          <w:rFonts w:asciiTheme="minorHAnsi" w:hAnsiTheme="minorHAnsi" w:cs="Arial"/>
        </w:rPr>
        <w:t>Māori</w:t>
      </w:r>
      <w:proofErr w:type="spellEnd"/>
      <w:r w:rsidR="00327ED2" w:rsidRPr="00224DEB">
        <w:rPr>
          <w:rFonts w:asciiTheme="minorHAnsi" w:hAnsiTheme="minorHAnsi" w:cs="Arial"/>
        </w:rPr>
        <w:t xml:space="preserve"> </w:t>
      </w:r>
      <w:r w:rsidR="006F69C0" w:rsidRPr="00224DEB">
        <w:rPr>
          <w:rFonts w:asciiTheme="minorHAnsi" w:hAnsiTheme="minorHAnsi" w:cs="Arial"/>
        </w:rPr>
        <w:t>and Pasifika</w:t>
      </w:r>
      <w:r w:rsidR="00834F60" w:rsidRPr="00224DEB">
        <w:rPr>
          <w:rFonts w:asciiTheme="minorHAnsi" w:hAnsiTheme="minorHAnsi" w:cs="Arial"/>
        </w:rPr>
        <w:t xml:space="preserve"> </w:t>
      </w:r>
      <w:r w:rsidR="006F69C0" w:rsidRPr="00224DEB">
        <w:rPr>
          <w:rFonts w:asciiTheme="minorHAnsi" w:hAnsiTheme="minorHAnsi" w:cs="Arial"/>
        </w:rPr>
        <w:t>people in New Zealand are disproportionately represented in all negative statistics related to health, employment and pover</w:t>
      </w:r>
      <w:r w:rsidR="00A37BD2" w:rsidRPr="00224DEB">
        <w:rPr>
          <w:rFonts w:asciiTheme="minorHAnsi" w:hAnsiTheme="minorHAnsi" w:cs="Arial"/>
        </w:rPr>
        <w:t>ty (Statistics New Zealand, 2014</w:t>
      </w:r>
      <w:r w:rsidR="006F69C0" w:rsidRPr="00224DEB">
        <w:rPr>
          <w:rFonts w:asciiTheme="minorHAnsi" w:hAnsiTheme="minorHAnsi" w:cs="Arial"/>
        </w:rPr>
        <w:t>)</w:t>
      </w:r>
      <w:r w:rsidR="00834F60" w:rsidRPr="00224DEB">
        <w:rPr>
          <w:rFonts w:asciiTheme="minorHAnsi" w:hAnsiTheme="minorHAnsi" w:cs="Arial"/>
        </w:rPr>
        <w:t>.</w:t>
      </w:r>
      <w:r w:rsidR="00224DEB" w:rsidRPr="00224DEB">
        <w:rPr>
          <w:rFonts w:asciiTheme="minorHAnsi" w:hAnsiTheme="minorHAnsi" w:cs="Arial"/>
          <w:vertAlign w:val="superscript"/>
        </w:rPr>
        <w:t>5</w:t>
      </w:r>
      <w:r w:rsidR="006F69C0" w:rsidRPr="00224DEB">
        <w:rPr>
          <w:rFonts w:asciiTheme="minorHAnsi" w:hAnsiTheme="minorHAnsi" w:cs="Arial"/>
        </w:rPr>
        <w:t xml:space="preserve"> </w:t>
      </w:r>
      <w:r w:rsidR="00327ED2" w:rsidRPr="00224DEB">
        <w:rPr>
          <w:rFonts w:asciiTheme="minorHAnsi" w:hAnsiTheme="minorHAnsi" w:cs="Arial"/>
        </w:rPr>
        <w:t>People within these ethnic grouping</w:t>
      </w:r>
      <w:r w:rsidR="00B54B8E" w:rsidRPr="00224DEB">
        <w:rPr>
          <w:rFonts w:asciiTheme="minorHAnsi" w:hAnsiTheme="minorHAnsi" w:cs="Arial"/>
        </w:rPr>
        <w:t>s</w:t>
      </w:r>
      <w:r w:rsidR="006F69C0" w:rsidRPr="00224DEB">
        <w:rPr>
          <w:rFonts w:asciiTheme="minorHAnsi" w:hAnsiTheme="minorHAnsi" w:cs="Arial"/>
        </w:rPr>
        <w:t xml:space="preserve"> have lower workforce participation, and poverty rates are around double those of </w:t>
      </w:r>
      <w:proofErr w:type="spellStart"/>
      <w:r w:rsidR="006F69C0" w:rsidRPr="00224DEB">
        <w:rPr>
          <w:rFonts w:asciiTheme="minorHAnsi" w:hAnsiTheme="minorHAnsi" w:cs="Arial"/>
        </w:rPr>
        <w:t>Pākehā</w:t>
      </w:r>
      <w:proofErr w:type="spellEnd"/>
      <w:r w:rsidR="006F69C0" w:rsidRPr="00224DEB">
        <w:rPr>
          <w:rFonts w:asciiTheme="minorHAnsi" w:hAnsiTheme="minorHAnsi" w:cs="Arial"/>
        </w:rPr>
        <w:t xml:space="preserve"> (Marriott &amp; Sim, 2015). A Ministry of Health report released in 2015 found that</w:t>
      </w:r>
      <w:r w:rsidR="00B539A5" w:rsidRPr="00224DEB">
        <w:rPr>
          <w:rFonts w:asciiTheme="minorHAnsi" w:hAnsiTheme="minorHAnsi" w:cs="Arial"/>
        </w:rPr>
        <w:t>, between 2011 and 2012,</w:t>
      </w:r>
      <w:r w:rsidR="006F69C0" w:rsidRPr="00224DEB">
        <w:rPr>
          <w:rFonts w:asciiTheme="minorHAnsi" w:hAnsiTheme="minorHAnsi" w:cs="Arial"/>
        </w:rPr>
        <w:t xml:space="preserve"> 12.4 </w:t>
      </w:r>
      <w:r w:rsidR="00C16421">
        <w:rPr>
          <w:rFonts w:asciiTheme="minorHAnsi" w:hAnsiTheme="minorHAnsi" w:cs="Arial"/>
        </w:rPr>
        <w:t>%</w:t>
      </w:r>
      <w:r w:rsidR="006F69C0" w:rsidRPr="00224DEB">
        <w:rPr>
          <w:rFonts w:asciiTheme="minorHAnsi" w:hAnsiTheme="minorHAnsi" w:cs="Arial"/>
        </w:rPr>
        <w:t xml:space="preserve"> of Māori described experiencing unfair treatment in the areas of health care, housing or work, compared to 4.2 </w:t>
      </w:r>
      <w:r w:rsidR="00C16421">
        <w:rPr>
          <w:rFonts w:asciiTheme="minorHAnsi" w:hAnsiTheme="minorHAnsi" w:cs="Arial"/>
        </w:rPr>
        <w:t>%</w:t>
      </w:r>
      <w:r w:rsidR="006F69C0" w:rsidRPr="00224DEB">
        <w:rPr>
          <w:rFonts w:asciiTheme="minorHAnsi" w:hAnsiTheme="minorHAnsi" w:cs="Arial"/>
        </w:rPr>
        <w:t xml:space="preserve"> of non-Māori (Ministry of Health, 2015). This finding aligns with an earlier Statistics New Zealand report that found nearly 10% of </w:t>
      </w:r>
      <w:proofErr w:type="spellStart"/>
      <w:r w:rsidR="006F69C0" w:rsidRPr="00224DEB">
        <w:rPr>
          <w:rFonts w:asciiTheme="minorHAnsi" w:hAnsiTheme="minorHAnsi" w:cs="Arial"/>
        </w:rPr>
        <w:t>Māori</w:t>
      </w:r>
      <w:proofErr w:type="spellEnd"/>
      <w:r w:rsidR="006F69C0" w:rsidRPr="00224DEB">
        <w:rPr>
          <w:rFonts w:asciiTheme="minorHAnsi" w:hAnsiTheme="minorHAnsi" w:cs="Arial"/>
        </w:rPr>
        <w:t xml:space="preserve"> and Pasifika people reported experiencing racial discrimination in the previous 12 months (Statistics New Zealand, 2012).</w:t>
      </w:r>
    </w:p>
    <w:p w14:paraId="6F3171FB" w14:textId="704C5375" w:rsidR="00327ED2" w:rsidRPr="00224DEB" w:rsidRDefault="00327ED2" w:rsidP="00327ED2">
      <w:pPr>
        <w:spacing w:line="360" w:lineRule="auto"/>
        <w:rPr>
          <w:rFonts w:asciiTheme="minorHAnsi" w:hAnsiTheme="minorHAnsi" w:cs="Arial"/>
        </w:rPr>
      </w:pPr>
      <w:r w:rsidRPr="00224DEB">
        <w:rPr>
          <w:rFonts w:asciiTheme="minorHAnsi" w:hAnsiTheme="minorHAnsi" w:cs="Arial"/>
        </w:rPr>
        <w:t xml:space="preserve">In 1986, the Ministerial Advisory Committee on a Maori Perspective for the Department of Social Welfare (1986) produced </w:t>
      </w:r>
      <w:proofErr w:type="spellStart"/>
      <w:r w:rsidRPr="00224DEB">
        <w:rPr>
          <w:rFonts w:asciiTheme="minorHAnsi" w:hAnsiTheme="minorHAnsi" w:cs="Arial"/>
          <w:i/>
        </w:rPr>
        <w:t>Puao</w:t>
      </w:r>
      <w:proofErr w:type="spellEnd"/>
      <w:r w:rsidRPr="00224DEB">
        <w:rPr>
          <w:rFonts w:asciiTheme="minorHAnsi" w:hAnsiTheme="minorHAnsi" w:cs="Arial"/>
          <w:i/>
        </w:rPr>
        <w:t xml:space="preserve"> </w:t>
      </w:r>
      <w:proofErr w:type="spellStart"/>
      <w:r w:rsidRPr="00224DEB">
        <w:rPr>
          <w:rFonts w:asciiTheme="minorHAnsi" w:hAnsiTheme="minorHAnsi" w:cs="Arial"/>
          <w:i/>
        </w:rPr>
        <w:t>te</w:t>
      </w:r>
      <w:proofErr w:type="spellEnd"/>
      <w:r w:rsidRPr="00224DEB">
        <w:rPr>
          <w:rFonts w:asciiTheme="minorHAnsi" w:hAnsiTheme="minorHAnsi" w:cs="Arial"/>
          <w:i/>
        </w:rPr>
        <w:t xml:space="preserve"> Ata </w:t>
      </w:r>
      <w:proofErr w:type="spellStart"/>
      <w:r w:rsidRPr="00224DEB">
        <w:rPr>
          <w:rFonts w:asciiTheme="minorHAnsi" w:hAnsiTheme="minorHAnsi" w:cs="Arial"/>
          <w:i/>
        </w:rPr>
        <w:t>tu</w:t>
      </w:r>
      <w:proofErr w:type="spellEnd"/>
      <w:r w:rsidRPr="00224DEB">
        <w:rPr>
          <w:rFonts w:asciiTheme="minorHAnsi" w:hAnsiTheme="minorHAnsi" w:cs="Arial"/>
        </w:rPr>
        <w:t xml:space="preserve">, a seminal report maintaining the existence of significant levels of racism in New Zealand society. The authors looked to the overrepresentation of </w:t>
      </w:r>
      <w:proofErr w:type="spellStart"/>
      <w:r w:rsidRPr="00224DEB">
        <w:rPr>
          <w:rFonts w:asciiTheme="minorHAnsi" w:hAnsiTheme="minorHAnsi" w:cs="Arial"/>
        </w:rPr>
        <w:t>Māori</w:t>
      </w:r>
      <w:proofErr w:type="spellEnd"/>
      <w:r w:rsidRPr="00224DEB">
        <w:rPr>
          <w:rFonts w:asciiTheme="minorHAnsi" w:hAnsiTheme="minorHAnsi" w:cs="Arial"/>
        </w:rPr>
        <w:t xml:space="preserve"> in many of this country’s negative social statistics to support their claim for the endurance of racism in New Zealand. The report traced the failure of New Zealand’s institutions to cater to the needs of many Māori back to the colonisation of this country. </w:t>
      </w:r>
      <w:proofErr w:type="spellStart"/>
      <w:r w:rsidRPr="00224DEB">
        <w:rPr>
          <w:rFonts w:asciiTheme="minorHAnsi" w:hAnsiTheme="minorHAnsi" w:cs="Arial"/>
        </w:rPr>
        <w:t>Māori</w:t>
      </w:r>
      <w:proofErr w:type="spellEnd"/>
      <w:r w:rsidR="0055616E" w:rsidRPr="00224DEB">
        <w:rPr>
          <w:rFonts w:asciiTheme="minorHAnsi" w:hAnsiTheme="minorHAnsi" w:cs="Arial"/>
        </w:rPr>
        <w:t xml:space="preserve">, </w:t>
      </w:r>
      <w:r w:rsidRPr="00224DEB">
        <w:rPr>
          <w:rFonts w:asciiTheme="minorHAnsi" w:hAnsiTheme="minorHAnsi" w:cs="Arial"/>
        </w:rPr>
        <w:t xml:space="preserve">like </w:t>
      </w:r>
      <w:r w:rsidR="00674364" w:rsidRPr="00224DEB">
        <w:rPr>
          <w:rFonts w:asciiTheme="minorHAnsi" w:hAnsiTheme="minorHAnsi" w:cs="Arial"/>
        </w:rPr>
        <w:t>other</w:t>
      </w:r>
      <w:r w:rsidRPr="00224DEB">
        <w:rPr>
          <w:rFonts w:asciiTheme="minorHAnsi" w:hAnsiTheme="minorHAnsi" w:cs="Arial"/>
        </w:rPr>
        <w:t xml:space="preserve"> indigenous populations around the world, were marginalised through </w:t>
      </w:r>
      <w:r w:rsidR="00674364" w:rsidRPr="00224DEB">
        <w:rPr>
          <w:rFonts w:asciiTheme="minorHAnsi" w:hAnsiTheme="minorHAnsi" w:cs="Arial"/>
        </w:rPr>
        <w:t>colonisation. In this country, t</w:t>
      </w:r>
      <w:r w:rsidRPr="00224DEB">
        <w:rPr>
          <w:rFonts w:asciiTheme="minorHAnsi" w:hAnsiTheme="minorHAnsi" w:cs="Arial"/>
        </w:rPr>
        <w:t xml:space="preserve">he imposition of a European economic and legal system led to transfers of land from Māori into </w:t>
      </w:r>
      <w:proofErr w:type="spellStart"/>
      <w:r w:rsidR="000233BA" w:rsidRPr="00224DEB">
        <w:rPr>
          <w:rFonts w:asciiTheme="minorHAnsi" w:hAnsiTheme="minorHAnsi" w:cs="Arial"/>
        </w:rPr>
        <w:t>Pākehā</w:t>
      </w:r>
      <w:proofErr w:type="spellEnd"/>
      <w:r w:rsidRPr="00224DEB">
        <w:rPr>
          <w:rFonts w:asciiTheme="minorHAnsi" w:hAnsiTheme="minorHAnsi" w:cs="Arial"/>
        </w:rPr>
        <w:t xml:space="preserve"> ownership, and impoverishment for </w:t>
      </w:r>
      <w:proofErr w:type="spellStart"/>
      <w:r w:rsidRPr="00224DEB">
        <w:rPr>
          <w:rFonts w:asciiTheme="minorHAnsi" w:hAnsiTheme="minorHAnsi" w:cs="Arial"/>
        </w:rPr>
        <w:t>Māori</w:t>
      </w:r>
      <w:proofErr w:type="spellEnd"/>
      <w:r w:rsidRPr="00224DEB">
        <w:rPr>
          <w:rFonts w:asciiTheme="minorHAnsi" w:hAnsiTheme="minorHAnsi" w:cs="Arial"/>
        </w:rPr>
        <w:t>. The impact of this, the authors claim, was far reaching and has led to ongoing mater</w:t>
      </w:r>
      <w:r w:rsidR="0042754D">
        <w:rPr>
          <w:rFonts w:asciiTheme="minorHAnsi" w:hAnsiTheme="minorHAnsi" w:cs="Arial"/>
        </w:rPr>
        <w:t xml:space="preserve">ial deprivation for many </w:t>
      </w:r>
      <w:proofErr w:type="spellStart"/>
      <w:r w:rsidR="0042754D">
        <w:rPr>
          <w:rFonts w:asciiTheme="minorHAnsi" w:hAnsiTheme="minorHAnsi" w:cs="Arial"/>
        </w:rPr>
        <w:t>Māori</w:t>
      </w:r>
      <w:proofErr w:type="spellEnd"/>
      <w:r w:rsidR="0042754D">
        <w:rPr>
          <w:rFonts w:asciiTheme="minorHAnsi" w:hAnsiTheme="minorHAnsi" w:cs="Arial"/>
        </w:rPr>
        <w:t>.</w:t>
      </w:r>
    </w:p>
    <w:p w14:paraId="6F71C308" w14:textId="3FFC9753" w:rsidR="009E65AC" w:rsidRDefault="00674364" w:rsidP="00D865F5">
      <w:pPr>
        <w:spacing w:line="360" w:lineRule="auto"/>
        <w:rPr>
          <w:rFonts w:asciiTheme="minorHAnsi" w:hAnsiTheme="minorHAnsi" w:cs="Arial"/>
          <w:lang w:val="en-NZ"/>
        </w:rPr>
      </w:pPr>
      <w:r w:rsidRPr="00224DEB">
        <w:rPr>
          <w:rFonts w:asciiTheme="minorHAnsi" w:hAnsiTheme="minorHAnsi" w:cs="Arial"/>
        </w:rPr>
        <w:t>The</w:t>
      </w:r>
      <w:r w:rsidR="0055107D" w:rsidRPr="00224DEB">
        <w:rPr>
          <w:rFonts w:asciiTheme="minorHAnsi" w:hAnsiTheme="minorHAnsi" w:cs="Arial"/>
        </w:rPr>
        <w:t xml:space="preserve"> legacy of colonisation </w:t>
      </w:r>
      <w:r w:rsidRPr="00224DEB">
        <w:rPr>
          <w:rFonts w:asciiTheme="minorHAnsi" w:hAnsiTheme="minorHAnsi" w:cs="Arial"/>
        </w:rPr>
        <w:t>has meant</w:t>
      </w:r>
      <w:r w:rsidR="00EC6BBE" w:rsidRPr="00224DEB">
        <w:rPr>
          <w:rFonts w:asciiTheme="minorHAnsi" w:hAnsiTheme="minorHAnsi" w:cs="Arial"/>
        </w:rPr>
        <w:t xml:space="preserve"> </w:t>
      </w:r>
      <w:proofErr w:type="spellStart"/>
      <w:r w:rsidR="00EC6BBE" w:rsidRPr="00224DEB">
        <w:rPr>
          <w:rFonts w:asciiTheme="minorHAnsi" w:hAnsiTheme="minorHAnsi" w:cs="Arial"/>
        </w:rPr>
        <w:t>Māori</w:t>
      </w:r>
      <w:proofErr w:type="spellEnd"/>
      <w:r w:rsidR="00EC6BBE" w:rsidRPr="00224DEB">
        <w:rPr>
          <w:rFonts w:asciiTheme="minorHAnsi" w:hAnsiTheme="minorHAnsi" w:cs="Arial"/>
        </w:rPr>
        <w:t xml:space="preserve"> have a long history of experiencing </w:t>
      </w:r>
      <w:r w:rsidR="007E0F14" w:rsidRPr="00224DEB">
        <w:rPr>
          <w:rFonts w:asciiTheme="minorHAnsi" w:hAnsiTheme="minorHAnsi" w:cs="Arial"/>
        </w:rPr>
        <w:t>prejudice</w:t>
      </w:r>
      <w:r w:rsidR="00EC6BBE" w:rsidRPr="00224DEB">
        <w:rPr>
          <w:rFonts w:asciiTheme="minorHAnsi" w:hAnsiTheme="minorHAnsi" w:cs="Arial"/>
        </w:rPr>
        <w:t xml:space="preserve"> </w:t>
      </w:r>
      <w:r w:rsidRPr="00224DEB">
        <w:rPr>
          <w:rFonts w:asciiTheme="minorHAnsi" w:hAnsiTheme="minorHAnsi" w:cs="Arial"/>
        </w:rPr>
        <w:t xml:space="preserve">in New Zealand. </w:t>
      </w:r>
      <w:r w:rsidR="00DE4168" w:rsidRPr="00224DEB">
        <w:rPr>
          <w:rFonts w:asciiTheme="minorHAnsi" w:hAnsiTheme="minorHAnsi" w:cs="Arial"/>
        </w:rPr>
        <w:t>The racialisation of the</w:t>
      </w:r>
      <w:r w:rsidR="007E0F14" w:rsidRPr="00224DEB">
        <w:rPr>
          <w:rFonts w:asciiTheme="minorHAnsi" w:hAnsiTheme="minorHAnsi" w:cs="Arial"/>
        </w:rPr>
        <w:t xml:space="preserve"> Pasifika population as problematic</w:t>
      </w:r>
      <w:r w:rsidR="00DE4168" w:rsidRPr="00224DEB">
        <w:rPr>
          <w:rFonts w:asciiTheme="minorHAnsi" w:hAnsiTheme="minorHAnsi" w:cs="Arial"/>
        </w:rPr>
        <w:t xml:space="preserve"> has occ</w:t>
      </w:r>
      <w:r w:rsidR="00834F60" w:rsidRPr="00224DEB">
        <w:rPr>
          <w:rFonts w:asciiTheme="minorHAnsi" w:hAnsiTheme="minorHAnsi" w:cs="Arial"/>
        </w:rPr>
        <w:t xml:space="preserve">urred </w:t>
      </w:r>
      <w:r w:rsidR="00834F60" w:rsidRPr="00224DEB">
        <w:rPr>
          <w:rFonts w:asciiTheme="minorHAnsi" w:hAnsiTheme="minorHAnsi" w:cs="Arial"/>
        </w:rPr>
        <w:lastRenderedPageBreak/>
        <w:t xml:space="preserve">relatively more recently. </w:t>
      </w:r>
      <w:r w:rsidR="000A08D6">
        <w:rPr>
          <w:rFonts w:asciiTheme="minorHAnsi" w:hAnsiTheme="minorHAnsi" w:cs="Arial"/>
        </w:rPr>
        <w:t>While</w:t>
      </w:r>
      <w:r w:rsidR="00D925B2" w:rsidRPr="00224DEB">
        <w:rPr>
          <w:rFonts w:asciiTheme="minorHAnsi" w:hAnsiTheme="minorHAnsi" w:cs="Arial"/>
        </w:rPr>
        <w:t xml:space="preserve"> </w:t>
      </w:r>
      <w:r w:rsidR="009E65AC" w:rsidRPr="00224DEB">
        <w:rPr>
          <w:rFonts w:asciiTheme="minorHAnsi" w:hAnsiTheme="minorHAnsi" w:cs="Arial"/>
        </w:rPr>
        <w:t xml:space="preserve">Pasifika </w:t>
      </w:r>
      <w:r w:rsidR="00CE0647" w:rsidRPr="00224DEB">
        <w:rPr>
          <w:rFonts w:asciiTheme="minorHAnsi" w:hAnsiTheme="minorHAnsi" w:cs="Arial"/>
        </w:rPr>
        <w:t>people</w:t>
      </w:r>
      <w:r w:rsidR="00930006" w:rsidRPr="00224DEB">
        <w:rPr>
          <w:rFonts w:asciiTheme="minorHAnsi" w:hAnsiTheme="minorHAnsi" w:cs="Arial"/>
        </w:rPr>
        <w:t xml:space="preserve"> </w:t>
      </w:r>
      <w:r w:rsidR="009E65AC" w:rsidRPr="00224DEB">
        <w:rPr>
          <w:rFonts w:asciiTheme="minorHAnsi" w:hAnsiTheme="minorHAnsi" w:cs="Arial"/>
        </w:rPr>
        <w:t>migrated</w:t>
      </w:r>
      <w:r w:rsidR="005417D6" w:rsidRPr="00224DEB">
        <w:rPr>
          <w:rFonts w:asciiTheme="minorHAnsi" w:hAnsiTheme="minorHAnsi" w:cs="Arial"/>
        </w:rPr>
        <w:t xml:space="preserve"> </w:t>
      </w:r>
      <w:r w:rsidR="009E65AC" w:rsidRPr="00224DEB">
        <w:rPr>
          <w:rFonts w:asciiTheme="minorHAnsi" w:hAnsiTheme="minorHAnsi" w:cs="Arial"/>
        </w:rPr>
        <w:t>to New Zealand at different times depending on the formal arrangements various Pacific nations had with New Zealand (</w:t>
      </w:r>
      <w:proofErr w:type="spellStart"/>
      <w:r w:rsidR="009E65AC" w:rsidRPr="00224DEB">
        <w:rPr>
          <w:rFonts w:asciiTheme="minorHAnsi" w:hAnsiTheme="minorHAnsi" w:cs="Arial"/>
        </w:rPr>
        <w:t>Humpage</w:t>
      </w:r>
      <w:proofErr w:type="spellEnd"/>
      <w:r w:rsidR="009E65AC" w:rsidRPr="00224DEB">
        <w:rPr>
          <w:rFonts w:asciiTheme="minorHAnsi" w:hAnsiTheme="minorHAnsi" w:cs="Arial"/>
        </w:rPr>
        <w:t>, 2012)</w:t>
      </w:r>
      <w:r w:rsidR="00D925B2" w:rsidRPr="00224DEB">
        <w:rPr>
          <w:rFonts w:asciiTheme="minorHAnsi" w:hAnsiTheme="minorHAnsi" w:cs="Arial"/>
        </w:rPr>
        <w:t xml:space="preserve">, </w:t>
      </w:r>
      <w:r w:rsidR="005417D6" w:rsidRPr="00224DEB">
        <w:rPr>
          <w:rFonts w:asciiTheme="minorHAnsi" w:hAnsiTheme="minorHAnsi" w:cs="Arial"/>
        </w:rPr>
        <w:t xml:space="preserve">many made the decision to come to New Zealand during </w:t>
      </w:r>
      <w:r w:rsidR="00F804E1" w:rsidRPr="00224DEB">
        <w:rPr>
          <w:rFonts w:asciiTheme="minorHAnsi" w:hAnsiTheme="minorHAnsi" w:cs="Arial"/>
        </w:rPr>
        <w:t>a period of economic expansion during</w:t>
      </w:r>
      <w:r w:rsidR="00F804E1" w:rsidRPr="00224DEB">
        <w:rPr>
          <w:rFonts w:asciiTheme="minorHAnsi" w:hAnsiTheme="minorHAnsi" w:cs="Arial"/>
          <w:lang w:val="en-GB"/>
        </w:rPr>
        <w:t xml:space="preserve"> the 1960s and early 1970s</w:t>
      </w:r>
      <w:r w:rsidR="005417D6" w:rsidRPr="00224DEB">
        <w:rPr>
          <w:rFonts w:asciiTheme="minorHAnsi" w:hAnsiTheme="minorHAnsi" w:cs="Arial"/>
          <w:lang w:val="en-GB"/>
        </w:rPr>
        <w:t xml:space="preserve"> when the demand for unskilled labour was high</w:t>
      </w:r>
      <w:r w:rsidR="0001097A" w:rsidRPr="00224DEB">
        <w:rPr>
          <w:rFonts w:asciiTheme="minorHAnsi" w:hAnsiTheme="minorHAnsi" w:cs="Arial"/>
          <w:lang w:val="en-GB"/>
        </w:rPr>
        <w:t>.</w:t>
      </w:r>
      <w:r w:rsidR="00224DEB" w:rsidRPr="00224DEB">
        <w:rPr>
          <w:rFonts w:asciiTheme="minorHAnsi" w:hAnsiTheme="minorHAnsi" w:cs="Arial"/>
          <w:vertAlign w:val="superscript"/>
          <w:lang w:val="en-GB"/>
        </w:rPr>
        <w:t>6</w:t>
      </w:r>
      <w:r w:rsidR="00F804E1" w:rsidRPr="00224DEB">
        <w:rPr>
          <w:rFonts w:asciiTheme="minorHAnsi" w:hAnsiTheme="minorHAnsi" w:cs="Arial"/>
          <w:lang w:val="en-GB"/>
        </w:rPr>
        <w:t xml:space="preserve"> </w:t>
      </w:r>
      <w:r w:rsidR="00D925B2" w:rsidRPr="00224DEB">
        <w:rPr>
          <w:rFonts w:asciiTheme="minorHAnsi" w:hAnsiTheme="minorHAnsi" w:cs="Arial"/>
          <w:lang w:val="en-GB"/>
        </w:rPr>
        <w:t xml:space="preserve">In 1974, </w:t>
      </w:r>
      <w:r w:rsidR="00D925B2" w:rsidRPr="00224DEB">
        <w:rPr>
          <w:rFonts w:asciiTheme="minorHAnsi" w:hAnsiTheme="minorHAnsi" w:cs="Arial"/>
        </w:rPr>
        <w:t>r</w:t>
      </w:r>
      <w:r w:rsidR="009E65AC" w:rsidRPr="00224DEB">
        <w:rPr>
          <w:rFonts w:asciiTheme="minorHAnsi" w:hAnsiTheme="minorHAnsi" w:cs="Arial"/>
        </w:rPr>
        <w:t xml:space="preserve">egulatory immigration policy </w:t>
      </w:r>
      <w:r w:rsidR="00930006" w:rsidRPr="00224DEB">
        <w:rPr>
          <w:rFonts w:asciiTheme="minorHAnsi" w:hAnsiTheme="minorHAnsi" w:cs="Arial"/>
        </w:rPr>
        <w:t>was</w:t>
      </w:r>
      <w:r w:rsidR="00D925B2" w:rsidRPr="00224DEB">
        <w:rPr>
          <w:rFonts w:asciiTheme="minorHAnsi" w:hAnsiTheme="minorHAnsi" w:cs="Arial"/>
        </w:rPr>
        <w:t xml:space="preserve"> introduced as</w:t>
      </w:r>
      <w:r w:rsidR="009E65AC" w:rsidRPr="00224DEB">
        <w:rPr>
          <w:rFonts w:asciiTheme="minorHAnsi" w:hAnsiTheme="minorHAnsi" w:cs="Arial"/>
        </w:rPr>
        <w:t xml:space="preserve"> the result of an economic downturn</w:t>
      </w:r>
      <w:r w:rsidR="0055107D" w:rsidRPr="00224DEB">
        <w:rPr>
          <w:rFonts w:asciiTheme="minorHAnsi" w:hAnsiTheme="minorHAnsi" w:cs="Arial"/>
        </w:rPr>
        <w:t xml:space="preserve">. </w:t>
      </w:r>
      <w:r w:rsidR="009E65AC" w:rsidRPr="00224DEB">
        <w:rPr>
          <w:rFonts w:asciiTheme="minorHAnsi" w:hAnsiTheme="minorHAnsi" w:cs="Arial"/>
        </w:rPr>
        <w:t xml:space="preserve">Pasifika people, whose overstayer </w:t>
      </w:r>
      <w:r w:rsidR="00930006" w:rsidRPr="00224DEB">
        <w:rPr>
          <w:rFonts w:asciiTheme="minorHAnsi" w:hAnsiTheme="minorHAnsi" w:cs="Arial"/>
        </w:rPr>
        <w:t xml:space="preserve">work permit </w:t>
      </w:r>
      <w:r w:rsidR="009E65AC" w:rsidRPr="00224DEB">
        <w:rPr>
          <w:rFonts w:asciiTheme="minorHAnsi" w:hAnsiTheme="minorHAnsi" w:cs="Arial"/>
        </w:rPr>
        <w:t xml:space="preserve">status </w:t>
      </w:r>
      <w:r w:rsidR="00930006" w:rsidRPr="00224DEB">
        <w:rPr>
          <w:rFonts w:asciiTheme="minorHAnsi" w:hAnsiTheme="minorHAnsi" w:cs="Arial"/>
        </w:rPr>
        <w:t xml:space="preserve">had </w:t>
      </w:r>
      <w:r w:rsidR="009E65AC" w:rsidRPr="00224DEB">
        <w:rPr>
          <w:rFonts w:asciiTheme="minorHAnsi" w:hAnsiTheme="minorHAnsi" w:cs="Arial"/>
        </w:rPr>
        <w:t xml:space="preserve">previously </w:t>
      </w:r>
      <w:r w:rsidR="00930006" w:rsidRPr="00224DEB">
        <w:rPr>
          <w:rFonts w:asciiTheme="minorHAnsi" w:hAnsiTheme="minorHAnsi" w:cs="Arial"/>
        </w:rPr>
        <w:t xml:space="preserve">been </w:t>
      </w:r>
      <w:r w:rsidR="008A09DF" w:rsidRPr="00224DEB">
        <w:rPr>
          <w:rFonts w:asciiTheme="minorHAnsi" w:hAnsiTheme="minorHAnsi" w:cs="Arial"/>
        </w:rPr>
        <w:t>ignored</w:t>
      </w:r>
      <w:r w:rsidR="004875EA" w:rsidRPr="00224DEB">
        <w:rPr>
          <w:rFonts w:asciiTheme="minorHAnsi" w:hAnsiTheme="minorHAnsi" w:cs="Arial"/>
        </w:rPr>
        <w:t>,</w:t>
      </w:r>
      <w:r w:rsidR="008A09DF" w:rsidRPr="00224DEB">
        <w:rPr>
          <w:rFonts w:asciiTheme="minorHAnsi" w:hAnsiTheme="minorHAnsi" w:cs="Arial"/>
        </w:rPr>
        <w:t xml:space="preserve"> </w:t>
      </w:r>
      <w:r w:rsidR="009E65AC" w:rsidRPr="00224DEB">
        <w:rPr>
          <w:rFonts w:asciiTheme="minorHAnsi" w:hAnsiTheme="minorHAnsi" w:cs="Arial"/>
        </w:rPr>
        <w:t>were</w:t>
      </w:r>
      <w:r w:rsidR="00930006" w:rsidRPr="00224DEB">
        <w:rPr>
          <w:rFonts w:asciiTheme="minorHAnsi" w:hAnsiTheme="minorHAnsi" w:cs="Arial"/>
        </w:rPr>
        <w:t xml:space="preserve"> targeted by </w:t>
      </w:r>
      <w:r w:rsidR="004875EA" w:rsidRPr="00224DEB">
        <w:rPr>
          <w:rFonts w:asciiTheme="minorHAnsi" w:hAnsiTheme="minorHAnsi" w:cs="Arial"/>
        </w:rPr>
        <w:t>an operation</w:t>
      </w:r>
      <w:r w:rsidR="00930006" w:rsidRPr="00224DEB">
        <w:rPr>
          <w:rFonts w:asciiTheme="minorHAnsi" w:hAnsiTheme="minorHAnsi" w:cs="Arial"/>
        </w:rPr>
        <w:t xml:space="preserve"> to expel them from New Zealand shores</w:t>
      </w:r>
      <w:r w:rsidR="005E4802" w:rsidRPr="00224DEB">
        <w:rPr>
          <w:rFonts w:asciiTheme="minorHAnsi" w:hAnsiTheme="minorHAnsi" w:cs="Arial"/>
        </w:rPr>
        <w:t xml:space="preserve">. </w:t>
      </w:r>
      <w:r w:rsidR="00930006" w:rsidRPr="00224DEB">
        <w:rPr>
          <w:rFonts w:asciiTheme="minorHAnsi" w:hAnsiTheme="minorHAnsi" w:cs="Arial"/>
        </w:rPr>
        <w:t xml:space="preserve">This </w:t>
      </w:r>
      <w:r w:rsidR="004875EA" w:rsidRPr="00224DEB">
        <w:rPr>
          <w:rFonts w:asciiTheme="minorHAnsi" w:hAnsiTheme="minorHAnsi" w:cs="Arial"/>
        </w:rPr>
        <w:t>operation</w:t>
      </w:r>
      <w:r w:rsidR="00930006" w:rsidRPr="00224DEB">
        <w:rPr>
          <w:rFonts w:asciiTheme="minorHAnsi" w:hAnsiTheme="minorHAnsi" w:cs="Arial"/>
        </w:rPr>
        <w:t xml:space="preserve">, known as the dawn raids, </w:t>
      </w:r>
      <w:r w:rsidR="005E4802" w:rsidRPr="00224DEB">
        <w:rPr>
          <w:rFonts w:asciiTheme="minorHAnsi" w:hAnsiTheme="minorHAnsi" w:cs="Arial"/>
        </w:rPr>
        <w:t>ignored high numbers of non-Pasifika immigrant overstayers</w:t>
      </w:r>
      <w:r w:rsidR="00D553D2" w:rsidRPr="00224DEB">
        <w:rPr>
          <w:rFonts w:asciiTheme="minorHAnsi" w:hAnsiTheme="minorHAnsi" w:cs="Arial"/>
        </w:rPr>
        <w:t xml:space="preserve"> instead</w:t>
      </w:r>
      <w:r w:rsidR="005E4802" w:rsidRPr="00224DEB">
        <w:rPr>
          <w:rFonts w:asciiTheme="minorHAnsi" w:hAnsiTheme="minorHAnsi" w:cs="Arial"/>
        </w:rPr>
        <w:t xml:space="preserve"> </w:t>
      </w:r>
      <w:r w:rsidR="00D553D2" w:rsidRPr="00224DEB">
        <w:rPr>
          <w:rFonts w:asciiTheme="minorHAnsi" w:hAnsiTheme="minorHAnsi" w:cs="Arial"/>
        </w:rPr>
        <w:t xml:space="preserve">problematizing the Pasifika population as </w:t>
      </w:r>
      <w:r w:rsidR="00D553D2" w:rsidRPr="00224DEB">
        <w:rPr>
          <w:rFonts w:asciiTheme="minorHAnsi" w:hAnsiTheme="minorHAnsi" w:cs="Arial"/>
          <w:lang w:val="en-NZ"/>
        </w:rPr>
        <w:t>as the cause of rising unemployment</w:t>
      </w:r>
      <w:r w:rsidR="009F7C1C" w:rsidRPr="00224DEB">
        <w:rPr>
          <w:rFonts w:asciiTheme="minorHAnsi" w:hAnsiTheme="minorHAnsi" w:cs="Arial"/>
        </w:rPr>
        <w:t xml:space="preserve">. The racialisation of immigration policy escalated during the build-up to the 1975 general election, when the National Party </w:t>
      </w:r>
      <w:r w:rsidR="00E57336" w:rsidRPr="00224DEB">
        <w:rPr>
          <w:rFonts w:asciiTheme="minorHAnsi" w:hAnsiTheme="minorHAnsi" w:cs="Arial"/>
        </w:rPr>
        <w:t xml:space="preserve">specifically </w:t>
      </w:r>
      <w:r w:rsidR="004875EA" w:rsidRPr="00224DEB">
        <w:rPr>
          <w:rFonts w:asciiTheme="minorHAnsi" w:hAnsiTheme="minorHAnsi" w:cs="Arial"/>
        </w:rPr>
        <w:t>focused on</w:t>
      </w:r>
      <w:r w:rsidR="00E57336" w:rsidRPr="00224DEB">
        <w:rPr>
          <w:rFonts w:asciiTheme="minorHAnsi" w:hAnsiTheme="minorHAnsi" w:cs="Arial"/>
        </w:rPr>
        <w:t xml:space="preserve"> Pasifika people in </w:t>
      </w:r>
      <w:r w:rsidR="004875EA" w:rsidRPr="00224DEB">
        <w:rPr>
          <w:rFonts w:asciiTheme="minorHAnsi" w:hAnsiTheme="minorHAnsi" w:cs="Arial"/>
        </w:rPr>
        <w:t>their</w:t>
      </w:r>
      <w:r w:rsidR="00E57336" w:rsidRPr="00224DEB">
        <w:rPr>
          <w:rFonts w:asciiTheme="minorHAnsi" w:hAnsiTheme="minorHAnsi" w:cs="Arial"/>
        </w:rPr>
        <w:t xml:space="preserve"> </w:t>
      </w:r>
      <w:r w:rsidR="004875EA" w:rsidRPr="00224DEB">
        <w:rPr>
          <w:rFonts w:asciiTheme="minorHAnsi" w:hAnsiTheme="minorHAnsi" w:cs="Arial"/>
        </w:rPr>
        <w:t>anti-</w:t>
      </w:r>
      <w:r w:rsidR="00E57336" w:rsidRPr="00224DEB">
        <w:rPr>
          <w:rFonts w:asciiTheme="minorHAnsi" w:hAnsiTheme="minorHAnsi" w:cs="Arial"/>
        </w:rPr>
        <w:t xml:space="preserve">immigration </w:t>
      </w:r>
      <w:r w:rsidR="004875EA" w:rsidRPr="00224DEB">
        <w:rPr>
          <w:rFonts w:asciiTheme="minorHAnsi" w:hAnsiTheme="minorHAnsi" w:cs="Arial"/>
        </w:rPr>
        <w:t xml:space="preserve">campaign </w:t>
      </w:r>
      <w:r w:rsidR="00930006" w:rsidRPr="00224DEB">
        <w:rPr>
          <w:rFonts w:asciiTheme="minorHAnsi" w:hAnsiTheme="minorHAnsi" w:cs="Arial"/>
          <w:lang w:val="en-NZ"/>
        </w:rPr>
        <w:t>(Macph</w:t>
      </w:r>
      <w:r w:rsidR="00930006" w:rsidRPr="00224DEB">
        <w:rPr>
          <w:rFonts w:asciiTheme="minorHAnsi" w:hAnsiTheme="minorHAnsi" w:cs="Arial"/>
          <w:lang w:val="en-NZ"/>
        </w:rPr>
        <w:fldChar w:fldCharType="begin"/>
      </w:r>
      <w:r w:rsidR="00930006" w:rsidRPr="00224DEB">
        <w:rPr>
          <w:rFonts w:asciiTheme="minorHAnsi" w:hAnsiTheme="minorHAnsi" w:cs="Arial"/>
          <w:lang w:val="en-NZ"/>
        </w:rPr>
        <w:instrText xml:space="preserve"> ADDIN EN.CITE &lt;EndNote&gt;&lt;Cite ExcludeAuth="1" ExcludeYear="1" Hidden="1"&gt;&lt;Author&gt;Macpherson&lt;/Author&gt;&lt;Year&gt;2006&lt;/Year&gt;&lt;RecNum&gt;735&lt;/RecNum&gt;&lt;record&gt;&lt;rec-number&gt;735&lt;/rec-number&gt;&lt;foreign-keys&gt;&lt;key app="EN" db-id="pwfeewpfvp90eve9rf55w9td2defeedtapw2"&gt;735&lt;/key&gt;&lt;/foreign-keys&gt;&lt;ref-type name="Book Section"&gt;5&lt;/ref-type&gt;&lt;contributors&gt;&lt;authors&gt;&lt;author&gt;Macpherson, C&lt;/author&gt;&lt;/authors&gt;&lt;secondary-authors&gt;&lt;author&gt;Ferro, K&lt;/author&gt;&lt;/secondary-authors&gt;&lt;/contributors&gt;&lt;titles&gt;&lt;title&gt;Pacific peoples in Aotearoa/New Zealand: From sojourn to settlement.&lt;/title&gt;&lt;secondary-title&gt;Migration happens: Reasons, effects and opportunities of migraiton in the South Pacific&lt;/secondary-title&gt;&lt;/titles&gt;&lt;dates&gt;&lt;year&gt;2006&lt;/year&gt;&lt;/dates&gt;&lt;pub-location&gt;New Jersey&lt;/pub-location&gt;&lt;publisher&gt;Transaction Publishers&lt;/publisher&gt;&lt;urls&gt;&lt;/urls&gt;&lt;/record&gt;&lt;/Cite&gt;&lt;/EndNote&gt;</w:instrText>
      </w:r>
      <w:r w:rsidR="00930006" w:rsidRPr="00224DEB">
        <w:rPr>
          <w:rFonts w:asciiTheme="minorHAnsi" w:hAnsiTheme="minorHAnsi" w:cs="Arial"/>
        </w:rPr>
        <w:fldChar w:fldCharType="end"/>
      </w:r>
      <w:r w:rsidR="00930006" w:rsidRPr="00224DEB">
        <w:rPr>
          <w:rFonts w:asciiTheme="minorHAnsi" w:hAnsiTheme="minorHAnsi" w:cs="Arial"/>
          <w:lang w:val="en-NZ"/>
        </w:rPr>
        <w:t>erson, 2006).</w:t>
      </w:r>
      <w:r w:rsidR="009E65AC" w:rsidRPr="00224DEB">
        <w:rPr>
          <w:rFonts w:asciiTheme="minorHAnsi" w:hAnsiTheme="minorHAnsi" w:cs="Arial"/>
          <w:lang w:val="en-NZ"/>
        </w:rPr>
        <w:t xml:space="preserve"> </w:t>
      </w:r>
      <w:r w:rsidR="002D7A4E" w:rsidRPr="00224DEB">
        <w:rPr>
          <w:rFonts w:asciiTheme="minorHAnsi" w:hAnsiTheme="minorHAnsi" w:cs="Arial"/>
          <w:lang w:val="en-NZ"/>
        </w:rPr>
        <w:t>Commentators have argued that</w:t>
      </w:r>
      <w:r w:rsidR="00930006" w:rsidRPr="00224DEB">
        <w:rPr>
          <w:rFonts w:asciiTheme="minorHAnsi" w:hAnsiTheme="minorHAnsi" w:cs="Arial"/>
          <w:lang w:val="en-NZ"/>
        </w:rPr>
        <w:t xml:space="preserve"> </w:t>
      </w:r>
      <w:r w:rsidR="00EC6BBE" w:rsidRPr="00224DEB">
        <w:rPr>
          <w:rFonts w:asciiTheme="minorHAnsi" w:hAnsiTheme="minorHAnsi" w:cs="Arial"/>
          <w:lang w:val="en-NZ"/>
        </w:rPr>
        <w:t xml:space="preserve">the </w:t>
      </w:r>
      <w:r w:rsidR="00D925B2" w:rsidRPr="00224DEB">
        <w:rPr>
          <w:rFonts w:asciiTheme="minorHAnsi" w:hAnsiTheme="minorHAnsi" w:cs="Arial"/>
          <w:lang w:val="en-NZ"/>
        </w:rPr>
        <w:t xml:space="preserve">negative </w:t>
      </w:r>
      <w:r w:rsidR="00EC6BBE" w:rsidRPr="00224DEB">
        <w:rPr>
          <w:rFonts w:asciiTheme="minorHAnsi" w:hAnsiTheme="minorHAnsi" w:cs="Arial"/>
          <w:lang w:val="en-NZ"/>
        </w:rPr>
        <w:t>categorisation</w:t>
      </w:r>
      <w:r w:rsidR="00930006" w:rsidRPr="00224DEB">
        <w:rPr>
          <w:rFonts w:asciiTheme="minorHAnsi" w:hAnsiTheme="minorHAnsi" w:cs="Arial"/>
          <w:lang w:val="en-NZ"/>
        </w:rPr>
        <w:t xml:space="preserve"> of Pasifika people </w:t>
      </w:r>
      <w:r w:rsidR="00EC6BBE" w:rsidRPr="00224DEB">
        <w:rPr>
          <w:rFonts w:asciiTheme="minorHAnsi" w:hAnsiTheme="minorHAnsi" w:cs="Arial"/>
          <w:lang w:val="en-NZ"/>
        </w:rPr>
        <w:t xml:space="preserve">is </w:t>
      </w:r>
      <w:r w:rsidR="002D7A4E" w:rsidRPr="00224DEB">
        <w:rPr>
          <w:rFonts w:asciiTheme="minorHAnsi" w:hAnsiTheme="minorHAnsi" w:cs="Arial"/>
          <w:lang w:val="en-NZ"/>
        </w:rPr>
        <w:t>now</w:t>
      </w:r>
      <w:r w:rsidR="00930006" w:rsidRPr="00224DEB">
        <w:rPr>
          <w:rFonts w:asciiTheme="minorHAnsi" w:hAnsiTheme="minorHAnsi" w:cs="Arial"/>
          <w:lang w:val="en-NZ"/>
        </w:rPr>
        <w:t xml:space="preserve"> </w:t>
      </w:r>
      <w:r w:rsidR="002D7A4E" w:rsidRPr="00224DEB">
        <w:rPr>
          <w:rFonts w:asciiTheme="minorHAnsi" w:hAnsiTheme="minorHAnsi" w:cs="Arial"/>
          <w:lang w:val="en-NZ"/>
        </w:rPr>
        <w:t>entrenched</w:t>
      </w:r>
      <w:r w:rsidR="00930006" w:rsidRPr="00224DEB">
        <w:rPr>
          <w:rFonts w:asciiTheme="minorHAnsi" w:hAnsiTheme="minorHAnsi" w:cs="Arial"/>
          <w:lang w:val="en-NZ"/>
        </w:rPr>
        <w:t xml:space="preserve"> in the fabric of New Zealand </w:t>
      </w:r>
      <w:r w:rsidR="009C20D4" w:rsidRPr="00224DEB">
        <w:rPr>
          <w:rFonts w:asciiTheme="minorHAnsi" w:hAnsiTheme="minorHAnsi" w:cs="Arial"/>
          <w:lang w:val="en-NZ"/>
        </w:rPr>
        <w:t xml:space="preserve">society </w:t>
      </w:r>
      <w:r w:rsidR="00AB6F25">
        <w:rPr>
          <w:rFonts w:asciiTheme="minorHAnsi" w:hAnsiTheme="minorHAnsi" w:cs="Arial"/>
          <w:lang w:val="en-NZ"/>
        </w:rPr>
        <w:t xml:space="preserve">and </w:t>
      </w:r>
      <w:r w:rsidR="00AB6F25" w:rsidRPr="00224DEB">
        <w:rPr>
          <w:rFonts w:asciiTheme="minorHAnsi" w:hAnsiTheme="minorHAnsi" w:cs="Arial"/>
        </w:rPr>
        <w:t>that racism shapes the social and economic experiences of Pasifika people in this country in much the</w:t>
      </w:r>
      <w:r w:rsidR="00AB6F25">
        <w:rPr>
          <w:rFonts w:asciiTheme="minorHAnsi" w:hAnsiTheme="minorHAnsi" w:cs="Arial"/>
        </w:rPr>
        <w:t xml:space="preserve"> same way as it does for </w:t>
      </w:r>
      <w:proofErr w:type="spellStart"/>
      <w:r w:rsidR="00AB6F25">
        <w:rPr>
          <w:rFonts w:asciiTheme="minorHAnsi" w:hAnsiTheme="minorHAnsi" w:cs="Arial"/>
        </w:rPr>
        <w:t>Māori</w:t>
      </w:r>
      <w:proofErr w:type="spellEnd"/>
      <w:r w:rsidR="00AB6F25">
        <w:rPr>
          <w:rFonts w:asciiTheme="minorHAnsi" w:hAnsiTheme="minorHAnsi" w:cs="Arial"/>
        </w:rPr>
        <w:t xml:space="preserve"> </w:t>
      </w:r>
      <w:r w:rsidR="00AB6F25" w:rsidRPr="00224DEB">
        <w:rPr>
          <w:rFonts w:asciiTheme="minorHAnsi" w:hAnsiTheme="minorHAnsi" w:cs="Arial"/>
          <w:lang w:val="en-NZ"/>
        </w:rPr>
        <w:t>(</w:t>
      </w:r>
      <w:r w:rsidR="00AB6F25">
        <w:rPr>
          <w:rFonts w:asciiTheme="minorHAnsi" w:hAnsiTheme="minorHAnsi" w:cs="Arial"/>
          <w:lang w:val="en-NZ"/>
        </w:rPr>
        <w:t xml:space="preserve">Curtis &amp; Curtis, 2014; </w:t>
      </w:r>
      <w:proofErr w:type="spellStart"/>
      <w:r w:rsidR="00AB6F25" w:rsidRPr="00224DEB">
        <w:rPr>
          <w:rFonts w:asciiTheme="minorHAnsi" w:hAnsiTheme="minorHAnsi" w:cs="Arial"/>
          <w:lang w:val="en-NZ"/>
        </w:rPr>
        <w:t>Tanielu</w:t>
      </w:r>
      <w:proofErr w:type="spellEnd"/>
      <w:r w:rsidR="00AB6F25" w:rsidRPr="00224DEB">
        <w:rPr>
          <w:rFonts w:asciiTheme="minorHAnsi" w:hAnsiTheme="minorHAnsi" w:cs="Arial"/>
          <w:lang w:val="en-NZ"/>
        </w:rPr>
        <w:t xml:space="preserve"> &amp; Johnson, 2014).   </w:t>
      </w:r>
    </w:p>
    <w:p w14:paraId="004B448A" w14:textId="77777777" w:rsidR="0042754D" w:rsidRDefault="0042754D" w:rsidP="00D865F5">
      <w:pPr>
        <w:spacing w:line="360" w:lineRule="auto"/>
        <w:rPr>
          <w:rFonts w:asciiTheme="minorHAnsi" w:hAnsiTheme="minorHAnsi" w:cs="Arial"/>
          <w:lang w:val="en-NZ"/>
        </w:rPr>
      </w:pPr>
    </w:p>
    <w:p w14:paraId="61EFAA08" w14:textId="79ADC066" w:rsidR="0042754D" w:rsidRPr="0042754D" w:rsidRDefault="00DA0CF5" w:rsidP="00DA0CF5">
      <w:pPr>
        <w:tabs>
          <w:tab w:val="left" w:pos="2562"/>
        </w:tabs>
        <w:spacing w:line="360" w:lineRule="auto"/>
        <w:rPr>
          <w:rFonts w:asciiTheme="minorHAnsi" w:hAnsiTheme="minorHAnsi" w:cs="Arial"/>
          <w:b/>
          <w:lang w:val="en-NZ"/>
        </w:rPr>
      </w:pPr>
      <w:r>
        <w:rPr>
          <w:rFonts w:asciiTheme="minorHAnsi" w:hAnsiTheme="minorHAnsi" w:cs="Arial"/>
          <w:b/>
          <w:lang w:val="en-NZ"/>
        </w:rPr>
        <w:t xml:space="preserve">Welfare, </w:t>
      </w:r>
      <w:r w:rsidR="0042754D" w:rsidRPr="0042754D">
        <w:rPr>
          <w:rFonts w:asciiTheme="minorHAnsi" w:hAnsiTheme="minorHAnsi" w:cs="Arial"/>
          <w:b/>
          <w:lang w:val="en-NZ"/>
        </w:rPr>
        <w:t>ethnicity</w:t>
      </w:r>
      <w:r>
        <w:rPr>
          <w:rFonts w:asciiTheme="minorHAnsi" w:hAnsiTheme="minorHAnsi" w:cs="Arial"/>
          <w:b/>
          <w:lang w:val="en-NZ"/>
        </w:rPr>
        <w:t xml:space="preserve"> and “social value”</w:t>
      </w:r>
      <w:r>
        <w:rPr>
          <w:rFonts w:asciiTheme="minorHAnsi" w:hAnsiTheme="minorHAnsi" w:cs="Arial"/>
          <w:b/>
          <w:lang w:val="en-NZ"/>
        </w:rPr>
        <w:tab/>
      </w:r>
    </w:p>
    <w:p w14:paraId="20EEBDE2" w14:textId="602A893B" w:rsidR="003648BE" w:rsidRPr="005F0DD0" w:rsidRDefault="0042754D" w:rsidP="003648BE">
      <w:pPr>
        <w:spacing w:line="360" w:lineRule="auto"/>
        <w:rPr>
          <w:rFonts w:asciiTheme="minorHAnsi" w:hAnsiTheme="minorHAnsi" w:cs="Arial"/>
        </w:rPr>
      </w:pPr>
      <w:r w:rsidRPr="00224DEB">
        <w:rPr>
          <w:rFonts w:asciiTheme="minorHAnsi" w:hAnsiTheme="minorHAnsi" w:cs="Arial"/>
        </w:rPr>
        <w:t xml:space="preserve">Like the authors of </w:t>
      </w:r>
      <w:proofErr w:type="spellStart"/>
      <w:r w:rsidRPr="00224DEB">
        <w:rPr>
          <w:rFonts w:asciiTheme="minorHAnsi" w:hAnsiTheme="minorHAnsi" w:cs="Arial"/>
          <w:i/>
        </w:rPr>
        <w:t>Puao</w:t>
      </w:r>
      <w:proofErr w:type="spellEnd"/>
      <w:r w:rsidRPr="00224DEB">
        <w:rPr>
          <w:rFonts w:asciiTheme="minorHAnsi" w:hAnsiTheme="minorHAnsi" w:cs="Arial"/>
          <w:i/>
        </w:rPr>
        <w:t xml:space="preserve"> </w:t>
      </w:r>
      <w:proofErr w:type="spellStart"/>
      <w:r w:rsidRPr="00224DEB">
        <w:rPr>
          <w:rFonts w:asciiTheme="minorHAnsi" w:hAnsiTheme="minorHAnsi" w:cs="Arial"/>
          <w:i/>
        </w:rPr>
        <w:t>te</w:t>
      </w:r>
      <w:proofErr w:type="spellEnd"/>
      <w:r w:rsidRPr="00224DEB">
        <w:rPr>
          <w:rFonts w:asciiTheme="minorHAnsi" w:hAnsiTheme="minorHAnsi" w:cs="Arial"/>
          <w:i/>
        </w:rPr>
        <w:t xml:space="preserve"> Ata </w:t>
      </w:r>
      <w:proofErr w:type="spellStart"/>
      <w:r w:rsidRPr="00224DEB">
        <w:rPr>
          <w:rFonts w:asciiTheme="minorHAnsi" w:hAnsiTheme="minorHAnsi" w:cs="Arial"/>
          <w:i/>
        </w:rPr>
        <w:t>tu</w:t>
      </w:r>
      <w:proofErr w:type="spellEnd"/>
      <w:r w:rsidRPr="00224DEB">
        <w:rPr>
          <w:rFonts w:asciiTheme="minorHAnsi" w:hAnsiTheme="minorHAnsi" w:cs="Arial"/>
        </w:rPr>
        <w:t xml:space="preserve"> (Ministerial Advisory Committee, 1986) </w:t>
      </w:r>
      <w:r w:rsidR="000A08D6">
        <w:rPr>
          <w:rFonts w:asciiTheme="minorHAnsi" w:hAnsiTheme="minorHAnsi" w:cs="Arial"/>
        </w:rPr>
        <w:t>other</w:t>
      </w:r>
      <w:r w:rsidRPr="00224DEB">
        <w:rPr>
          <w:rFonts w:asciiTheme="minorHAnsi" w:hAnsiTheme="minorHAnsi" w:cs="Arial"/>
        </w:rPr>
        <w:t xml:space="preserve"> writers have argued that contemporary racist discourses are both grounded in, and continue to maintain, practices of colonisation. Wetherell and Potter (1992) propose that </w:t>
      </w:r>
      <w:proofErr w:type="spellStart"/>
      <w:r w:rsidRPr="00224DEB">
        <w:rPr>
          <w:rFonts w:asciiTheme="minorHAnsi" w:hAnsiTheme="minorHAnsi" w:cs="Arial"/>
        </w:rPr>
        <w:t>Pākehā</w:t>
      </w:r>
      <w:proofErr w:type="spellEnd"/>
      <w:r w:rsidRPr="00224DEB">
        <w:rPr>
          <w:rFonts w:asciiTheme="minorHAnsi" w:hAnsiTheme="minorHAnsi" w:cs="Arial"/>
        </w:rPr>
        <w:t xml:space="preserve"> make sense of colonial history in ways that reinforce contemporary racial prejudice. This prejudice, they contend is well established in every day discourse such as casual conversations and media reports. Through a detailed media analysis</w:t>
      </w:r>
      <w:r w:rsidR="00381D0B">
        <w:rPr>
          <w:rFonts w:asciiTheme="minorHAnsi" w:hAnsiTheme="minorHAnsi" w:cs="Arial"/>
        </w:rPr>
        <w:t>,</w:t>
      </w:r>
      <w:r w:rsidRPr="00224DEB">
        <w:rPr>
          <w:rFonts w:asciiTheme="minorHAnsi" w:hAnsiTheme="minorHAnsi" w:cs="Arial"/>
        </w:rPr>
        <w:t xml:space="preserve"> Colvin (2008) similarly argues that historical racist discourses have developed into an established language for describing Māori in mainstream media. </w:t>
      </w:r>
      <w:proofErr w:type="spellStart"/>
      <w:r w:rsidRPr="00224DEB">
        <w:rPr>
          <w:rFonts w:asciiTheme="minorHAnsi" w:hAnsiTheme="minorHAnsi" w:cs="Arial"/>
        </w:rPr>
        <w:t>Tuffin’s</w:t>
      </w:r>
      <w:proofErr w:type="spellEnd"/>
      <w:r w:rsidRPr="00224DEB">
        <w:rPr>
          <w:rFonts w:asciiTheme="minorHAnsi" w:hAnsiTheme="minorHAnsi" w:cs="Arial"/>
        </w:rPr>
        <w:t xml:space="preserve"> (2008) analysis of “race talk” amongst the dominant white majority in New Zealand also notes the endurance of discourses that he argues reinforce racism in this country</w:t>
      </w:r>
      <w:r w:rsidR="00DA0CF5">
        <w:rPr>
          <w:rFonts w:asciiTheme="minorHAnsi" w:hAnsiTheme="minorHAnsi" w:cs="Arial"/>
        </w:rPr>
        <w:t>.</w:t>
      </w:r>
    </w:p>
    <w:p w14:paraId="373F1DFA" w14:textId="008EF4E2" w:rsidR="003648BE" w:rsidRDefault="00027196" w:rsidP="0042754D">
      <w:pPr>
        <w:spacing w:line="360" w:lineRule="auto"/>
        <w:rPr>
          <w:rFonts w:asciiTheme="minorHAnsi" w:hAnsiTheme="minorHAnsi" w:cs="Arial"/>
        </w:rPr>
      </w:pPr>
      <w:r>
        <w:rPr>
          <w:rFonts w:asciiTheme="minorHAnsi" w:hAnsiTheme="minorHAnsi" w:cs="Arial"/>
        </w:rPr>
        <w:t>Our</w:t>
      </w:r>
      <w:r w:rsidR="00DD3194">
        <w:rPr>
          <w:rFonts w:asciiTheme="minorHAnsi" w:hAnsiTheme="minorHAnsi" w:cs="Arial"/>
        </w:rPr>
        <w:t xml:space="preserve"> discussion </w:t>
      </w:r>
      <w:r w:rsidR="00206F2D">
        <w:rPr>
          <w:rFonts w:asciiTheme="minorHAnsi" w:hAnsiTheme="minorHAnsi" w:cs="Arial"/>
        </w:rPr>
        <w:t>is framed by</w:t>
      </w:r>
      <w:r w:rsidR="00FB5307">
        <w:rPr>
          <w:rFonts w:asciiTheme="minorHAnsi" w:hAnsiTheme="minorHAnsi" w:cs="Arial"/>
        </w:rPr>
        <w:t xml:space="preserve"> </w:t>
      </w:r>
      <w:r w:rsidR="00206F2D">
        <w:rPr>
          <w:rFonts w:asciiTheme="minorHAnsi" w:hAnsiTheme="minorHAnsi" w:cs="Arial"/>
        </w:rPr>
        <w:t xml:space="preserve">the prevalence of </w:t>
      </w:r>
      <w:r w:rsidR="00FB5307">
        <w:rPr>
          <w:rFonts w:asciiTheme="minorHAnsi" w:hAnsiTheme="minorHAnsi" w:cs="Arial"/>
        </w:rPr>
        <w:t xml:space="preserve">discourses </w:t>
      </w:r>
      <w:r w:rsidR="00206F2D">
        <w:rPr>
          <w:rFonts w:asciiTheme="minorHAnsi" w:hAnsiTheme="minorHAnsi" w:cs="Arial"/>
        </w:rPr>
        <w:t>linking</w:t>
      </w:r>
      <w:r w:rsidR="00FB5307">
        <w:rPr>
          <w:rFonts w:asciiTheme="minorHAnsi" w:hAnsiTheme="minorHAnsi" w:cs="Arial"/>
        </w:rPr>
        <w:t xml:space="preserve"> </w:t>
      </w:r>
      <w:r w:rsidR="00381D0B" w:rsidRPr="00224DEB">
        <w:rPr>
          <w:rFonts w:asciiTheme="minorHAnsi" w:hAnsiTheme="minorHAnsi" w:cs="Arial"/>
        </w:rPr>
        <w:t>eth</w:t>
      </w:r>
      <w:r w:rsidR="001B5DE8">
        <w:rPr>
          <w:rFonts w:asciiTheme="minorHAnsi" w:hAnsiTheme="minorHAnsi" w:cs="Arial"/>
        </w:rPr>
        <w:t>nicity to the receipt of welfare for non-</w:t>
      </w:r>
      <w:proofErr w:type="spellStart"/>
      <w:r w:rsidR="00324FA3" w:rsidRPr="00224DEB">
        <w:rPr>
          <w:rFonts w:asciiTheme="minorHAnsi" w:hAnsiTheme="minorHAnsi" w:cs="Arial"/>
        </w:rPr>
        <w:t>Pākehā</w:t>
      </w:r>
      <w:proofErr w:type="spellEnd"/>
      <w:r w:rsidR="00324FA3">
        <w:rPr>
          <w:rFonts w:asciiTheme="minorHAnsi" w:hAnsiTheme="minorHAnsi" w:cs="Arial"/>
        </w:rPr>
        <w:t xml:space="preserve"> </w:t>
      </w:r>
      <w:r w:rsidR="001B5DE8">
        <w:rPr>
          <w:rFonts w:asciiTheme="minorHAnsi" w:hAnsiTheme="minorHAnsi" w:cs="Arial"/>
        </w:rPr>
        <w:t>lone mothers. Unmarried w</w:t>
      </w:r>
      <w:r w:rsidR="0042754D" w:rsidRPr="00224DEB">
        <w:rPr>
          <w:rFonts w:asciiTheme="minorHAnsi" w:hAnsiTheme="minorHAnsi" w:cs="Arial"/>
        </w:rPr>
        <w:t xml:space="preserve">omen who turn to the New Zealand </w:t>
      </w:r>
      <w:r w:rsidR="0042754D" w:rsidRPr="00224DEB">
        <w:rPr>
          <w:rFonts w:asciiTheme="minorHAnsi" w:hAnsiTheme="minorHAnsi" w:cs="Arial"/>
        </w:rPr>
        <w:lastRenderedPageBreak/>
        <w:t xml:space="preserve">government for welfare support have long been </w:t>
      </w:r>
      <w:r w:rsidR="00206F2D">
        <w:rPr>
          <w:rFonts w:asciiTheme="minorHAnsi" w:hAnsiTheme="minorHAnsi" w:cs="Arial"/>
        </w:rPr>
        <w:t>constituted as problematic</w:t>
      </w:r>
      <w:r w:rsidR="0042754D" w:rsidRPr="00224DEB">
        <w:rPr>
          <w:rFonts w:asciiTheme="minorHAnsi" w:hAnsiTheme="minorHAnsi" w:cs="Arial"/>
        </w:rPr>
        <w:t xml:space="preserve"> (Ferguson, 2013; Kingfisher &amp; Goldsmith, 2001; Longhurst, Hodgetts &amp; </w:t>
      </w:r>
      <w:proofErr w:type="spellStart"/>
      <w:r w:rsidR="0042754D" w:rsidRPr="00224DEB">
        <w:rPr>
          <w:rFonts w:asciiTheme="minorHAnsi" w:hAnsiTheme="minorHAnsi" w:cs="Arial"/>
        </w:rPr>
        <w:t>Stolte</w:t>
      </w:r>
      <w:proofErr w:type="spellEnd"/>
      <w:r w:rsidR="0042754D" w:rsidRPr="00224DEB">
        <w:rPr>
          <w:rFonts w:asciiTheme="minorHAnsi" w:hAnsiTheme="minorHAnsi" w:cs="Arial"/>
        </w:rPr>
        <w:t xml:space="preserve">, 2012; Patterson, 2004; Todd, 2008). </w:t>
      </w:r>
      <w:r w:rsidR="00206F2D">
        <w:rPr>
          <w:rFonts w:asciiTheme="minorHAnsi" w:hAnsiTheme="minorHAnsi" w:cs="Arial"/>
        </w:rPr>
        <w:t>Welfare is identified a</w:t>
      </w:r>
      <w:r w:rsidR="0042754D" w:rsidRPr="00224DEB">
        <w:rPr>
          <w:rFonts w:asciiTheme="minorHAnsi" w:hAnsiTheme="minorHAnsi" w:cs="Arial"/>
        </w:rPr>
        <w:t>s the cause of social problems</w:t>
      </w:r>
      <w:r w:rsidR="00206F2D">
        <w:rPr>
          <w:rFonts w:asciiTheme="minorHAnsi" w:hAnsiTheme="minorHAnsi" w:cs="Arial"/>
        </w:rPr>
        <w:t>,</w:t>
      </w:r>
      <w:r w:rsidR="0042754D" w:rsidRPr="00224DEB">
        <w:rPr>
          <w:rFonts w:asciiTheme="minorHAnsi" w:hAnsiTheme="minorHAnsi" w:cs="Arial"/>
        </w:rPr>
        <w:t xml:space="preserve"> rather than a solution, positioning lone mothers as immoral and bad parents. This discursive framing of welfare mothers resonates with the positioning of lone mothers in an international context (</w:t>
      </w:r>
      <w:proofErr w:type="spellStart"/>
      <w:r w:rsidR="0042754D" w:rsidRPr="00224DEB">
        <w:rPr>
          <w:rFonts w:asciiTheme="minorHAnsi" w:hAnsiTheme="minorHAnsi" w:cs="Arial"/>
        </w:rPr>
        <w:t>Edin</w:t>
      </w:r>
      <w:proofErr w:type="spellEnd"/>
      <w:r w:rsidR="0042754D" w:rsidRPr="00224DEB">
        <w:rPr>
          <w:rFonts w:asciiTheme="minorHAnsi" w:hAnsiTheme="minorHAnsi" w:cs="Arial"/>
        </w:rPr>
        <w:t xml:space="preserve"> &amp; </w:t>
      </w:r>
      <w:proofErr w:type="spellStart"/>
      <w:r w:rsidR="0042754D" w:rsidRPr="00224DEB">
        <w:rPr>
          <w:rFonts w:asciiTheme="minorHAnsi" w:hAnsiTheme="minorHAnsi" w:cs="Arial"/>
        </w:rPr>
        <w:t>Lein</w:t>
      </w:r>
      <w:proofErr w:type="spellEnd"/>
      <w:r w:rsidR="0042754D" w:rsidRPr="00224DEB">
        <w:rPr>
          <w:rFonts w:asciiTheme="minorHAnsi" w:hAnsiTheme="minorHAnsi" w:cs="Arial"/>
        </w:rPr>
        <w:t xml:space="preserve">, 1997; Hays, 2003; Hancock, 2004; Jenson &amp; Tyler, 2015; </w:t>
      </w:r>
      <w:proofErr w:type="spellStart"/>
      <w:r w:rsidR="0042754D" w:rsidRPr="00224DEB">
        <w:rPr>
          <w:rFonts w:asciiTheme="minorHAnsi" w:hAnsiTheme="minorHAnsi" w:cs="Arial"/>
        </w:rPr>
        <w:t>Seccombe</w:t>
      </w:r>
      <w:proofErr w:type="spellEnd"/>
      <w:r w:rsidR="0042754D" w:rsidRPr="00224DEB">
        <w:rPr>
          <w:rFonts w:asciiTheme="minorHAnsi" w:hAnsiTheme="minorHAnsi" w:cs="Arial"/>
        </w:rPr>
        <w:t>, 2007; Tyler, 2008). In a British context, Imogen Tyler (2008) argues that anti-welfare rhetoric directs feelings of anxiety and disgust towards welfare mothers amid concerns that such women are depleting public funds and raising problem children.</w:t>
      </w:r>
      <w:r w:rsidR="005425BA" w:rsidRPr="005425BA">
        <w:t xml:space="preserve"> </w:t>
      </w:r>
      <w:r w:rsidR="005425BA">
        <w:rPr>
          <w:rFonts w:asciiTheme="minorHAnsi" w:hAnsiTheme="minorHAnsi" w:cs="Arial"/>
        </w:rPr>
        <w:t xml:space="preserve">New Zealand researchers have </w:t>
      </w:r>
      <w:r w:rsidR="005425BA" w:rsidRPr="005425BA">
        <w:rPr>
          <w:rFonts w:asciiTheme="minorHAnsi" w:hAnsiTheme="minorHAnsi" w:cs="Arial"/>
        </w:rPr>
        <w:t>similarly identified discourses framing women on welf</w:t>
      </w:r>
      <w:r w:rsidR="005425BA">
        <w:rPr>
          <w:rFonts w:asciiTheme="minorHAnsi" w:hAnsiTheme="minorHAnsi" w:cs="Arial"/>
        </w:rPr>
        <w:t xml:space="preserve">are as bad mothers, a drain </w:t>
      </w:r>
      <w:r w:rsidR="005425BA" w:rsidRPr="005425BA">
        <w:rPr>
          <w:rFonts w:asciiTheme="minorHAnsi" w:hAnsiTheme="minorHAnsi" w:cs="Arial"/>
        </w:rPr>
        <w:t>on social resources (Ferguson, 2013; Kingfisher</w:t>
      </w:r>
      <w:r w:rsidR="005425BA">
        <w:rPr>
          <w:rFonts w:asciiTheme="minorHAnsi" w:hAnsiTheme="minorHAnsi" w:cs="Arial"/>
        </w:rPr>
        <w:t xml:space="preserve"> &amp; Goldsmith, 2001; Longhurst, </w:t>
      </w:r>
      <w:r w:rsidR="005425BA" w:rsidRPr="005425BA">
        <w:rPr>
          <w:rFonts w:asciiTheme="minorHAnsi" w:hAnsiTheme="minorHAnsi" w:cs="Arial"/>
        </w:rPr>
        <w:t xml:space="preserve">Hodgetts &amp; </w:t>
      </w:r>
      <w:proofErr w:type="spellStart"/>
      <w:r w:rsidR="005425BA" w:rsidRPr="005425BA">
        <w:rPr>
          <w:rFonts w:asciiTheme="minorHAnsi" w:hAnsiTheme="minorHAnsi" w:cs="Arial"/>
        </w:rPr>
        <w:t>Stolte</w:t>
      </w:r>
      <w:proofErr w:type="spellEnd"/>
      <w:r w:rsidR="005425BA" w:rsidRPr="005425BA">
        <w:rPr>
          <w:rFonts w:asciiTheme="minorHAnsi" w:hAnsiTheme="minorHAnsi" w:cs="Arial"/>
        </w:rPr>
        <w:t>, 2012; Patterson, 2004; Todd, 2008)</w:t>
      </w:r>
      <w:r w:rsidR="005425BA">
        <w:rPr>
          <w:rFonts w:asciiTheme="minorHAnsi" w:hAnsiTheme="minorHAnsi" w:cs="Arial"/>
        </w:rPr>
        <w:t xml:space="preserve"> and sexually irresponsible (</w:t>
      </w:r>
      <w:proofErr w:type="spellStart"/>
      <w:r w:rsidR="00AB6F25">
        <w:rPr>
          <w:rFonts w:asciiTheme="minorHAnsi" w:hAnsiTheme="minorHAnsi" w:cs="Arial"/>
        </w:rPr>
        <w:t>Uttley</w:t>
      </w:r>
      <w:proofErr w:type="spellEnd"/>
      <w:r w:rsidR="00AB6F25">
        <w:rPr>
          <w:rFonts w:asciiTheme="minorHAnsi" w:hAnsiTheme="minorHAnsi" w:cs="Arial"/>
        </w:rPr>
        <w:t xml:space="preserve"> </w:t>
      </w:r>
      <w:r w:rsidR="005425BA" w:rsidRPr="005425BA">
        <w:rPr>
          <w:rFonts w:asciiTheme="minorHAnsi" w:hAnsiTheme="minorHAnsi" w:cs="Arial"/>
        </w:rPr>
        <w:t>2000, p.451)</w:t>
      </w:r>
      <w:r w:rsidR="005425BA">
        <w:rPr>
          <w:rFonts w:asciiTheme="minorHAnsi" w:hAnsiTheme="minorHAnsi" w:cs="Arial"/>
        </w:rPr>
        <w:t xml:space="preserve">. </w:t>
      </w:r>
    </w:p>
    <w:p w14:paraId="629110E3" w14:textId="0EE46AE5" w:rsidR="0042754D" w:rsidRDefault="0042754D" w:rsidP="0042754D">
      <w:pPr>
        <w:spacing w:line="360" w:lineRule="auto"/>
        <w:rPr>
          <w:rFonts w:asciiTheme="minorHAnsi" w:hAnsiTheme="minorHAnsi" w:cs="Arial"/>
        </w:rPr>
      </w:pPr>
      <w:r w:rsidRPr="00224DEB">
        <w:rPr>
          <w:rFonts w:asciiTheme="minorHAnsi" w:hAnsiTheme="minorHAnsi" w:cs="Arial"/>
        </w:rPr>
        <w:t xml:space="preserve">The international literature has indicated that the intermingling of welfare discourses with discourses of race works to shape popular perceptions of poor women of colour (Dow, 2014; Hancock, 2004; </w:t>
      </w:r>
      <w:proofErr w:type="spellStart"/>
      <w:r w:rsidRPr="00224DEB">
        <w:rPr>
          <w:rFonts w:asciiTheme="minorHAnsi" w:hAnsiTheme="minorHAnsi" w:cs="Arial"/>
        </w:rPr>
        <w:t>Roschelle</w:t>
      </w:r>
      <w:proofErr w:type="spellEnd"/>
      <w:r w:rsidRPr="00224DEB">
        <w:rPr>
          <w:rFonts w:asciiTheme="minorHAnsi" w:hAnsiTheme="minorHAnsi" w:cs="Arial"/>
        </w:rPr>
        <w:t xml:space="preserve">, 2013). In the United States, for example, negative depictions of poor black women have worked over time to produce the figure of the “welfare queen”: a woman whose most prominent qualities are her rampant fertility, laziness and dishonesty (Hancock, 2004). Similarly, in New Zealand, beneficiaries who are not white have long been vilified in the popular imagination (Ministerial Advisory Committee, 1986). Liz </w:t>
      </w:r>
      <w:proofErr w:type="spellStart"/>
      <w:r w:rsidRPr="00224DEB">
        <w:rPr>
          <w:rFonts w:asciiTheme="minorHAnsi" w:hAnsiTheme="minorHAnsi" w:cs="Arial"/>
        </w:rPr>
        <w:t>Beddoe</w:t>
      </w:r>
      <w:proofErr w:type="spellEnd"/>
      <w:r w:rsidRPr="00224DEB">
        <w:rPr>
          <w:rFonts w:asciiTheme="minorHAnsi" w:hAnsiTheme="minorHAnsi" w:cs="Arial"/>
        </w:rPr>
        <w:t xml:space="preserve"> (2014) has argued that the New Zealand media rely upon stigmatising and often highly racialized stereotypes of the poor, and particularly the welfare poor. Such depictions work to overshadow the structural</w:t>
      </w:r>
      <w:r>
        <w:rPr>
          <w:rFonts w:asciiTheme="minorHAnsi" w:hAnsiTheme="minorHAnsi" w:cs="Arial"/>
        </w:rPr>
        <w:t xml:space="preserve"> inequalities that have led to disproportionate</w:t>
      </w:r>
      <w:r w:rsidRPr="00224DEB">
        <w:rPr>
          <w:rFonts w:asciiTheme="minorHAnsi" w:hAnsiTheme="minorHAnsi" w:cs="Arial"/>
        </w:rPr>
        <w:t xml:space="preserve"> numbers of </w:t>
      </w:r>
      <w:proofErr w:type="spellStart"/>
      <w:r w:rsidRPr="00224DEB">
        <w:rPr>
          <w:rFonts w:asciiTheme="minorHAnsi" w:hAnsiTheme="minorHAnsi" w:cs="Arial"/>
        </w:rPr>
        <w:t>Māori</w:t>
      </w:r>
      <w:proofErr w:type="spellEnd"/>
      <w:r w:rsidRPr="00224DEB">
        <w:rPr>
          <w:rFonts w:asciiTheme="minorHAnsi" w:hAnsiTheme="minorHAnsi" w:cs="Arial"/>
        </w:rPr>
        <w:t xml:space="preserve"> and Pasifika claiming welfare (</w:t>
      </w:r>
      <w:proofErr w:type="spellStart"/>
      <w:r w:rsidRPr="00224DEB">
        <w:rPr>
          <w:rFonts w:asciiTheme="minorHAnsi" w:hAnsiTheme="minorHAnsi" w:cs="Arial"/>
        </w:rPr>
        <w:t>Beddoe</w:t>
      </w:r>
      <w:proofErr w:type="spellEnd"/>
      <w:r w:rsidRPr="00224DEB">
        <w:rPr>
          <w:rFonts w:asciiTheme="minorHAnsi" w:hAnsiTheme="minorHAnsi" w:cs="Arial"/>
        </w:rPr>
        <w:t>, 2014).</w:t>
      </w:r>
      <w:r w:rsidRPr="00224DEB">
        <w:rPr>
          <w:rFonts w:asciiTheme="minorHAnsi" w:hAnsiTheme="minorHAnsi" w:cs="Arial"/>
          <w:vertAlign w:val="superscript"/>
        </w:rPr>
        <w:t>4</w:t>
      </w:r>
      <w:r w:rsidRPr="00224DEB">
        <w:rPr>
          <w:rFonts w:asciiTheme="minorHAnsi" w:hAnsiTheme="minorHAnsi" w:cs="Arial"/>
        </w:rPr>
        <w:t xml:space="preserve"> The welfare state has been re-imagined as nurturing welfare dependency, particularly </w:t>
      </w:r>
      <w:r w:rsidR="005F0DD0">
        <w:rPr>
          <w:rFonts w:asciiTheme="minorHAnsi" w:hAnsiTheme="minorHAnsi" w:cs="Arial"/>
        </w:rPr>
        <w:t>amongst those who are not white</w:t>
      </w:r>
      <w:r>
        <w:rPr>
          <w:rFonts w:asciiTheme="minorHAnsi" w:hAnsiTheme="minorHAnsi" w:cs="Arial"/>
        </w:rPr>
        <w:t>.</w:t>
      </w:r>
    </w:p>
    <w:p w14:paraId="6358B2DA" w14:textId="36DFEF51" w:rsidR="005F0DD0" w:rsidRDefault="005F0DD0" w:rsidP="0042754D">
      <w:pPr>
        <w:spacing w:line="360" w:lineRule="auto"/>
        <w:rPr>
          <w:rFonts w:asciiTheme="minorHAnsi" w:hAnsiTheme="minorHAnsi" w:cs="Arial"/>
        </w:rPr>
      </w:pPr>
      <w:r>
        <w:rPr>
          <w:rFonts w:asciiTheme="minorHAnsi" w:hAnsiTheme="minorHAnsi" w:cs="Arial"/>
        </w:rPr>
        <w:t xml:space="preserve">Our </w:t>
      </w:r>
      <w:r w:rsidRPr="00224DEB">
        <w:rPr>
          <w:rFonts w:asciiTheme="minorHAnsi" w:hAnsiTheme="minorHAnsi" w:cs="Arial"/>
        </w:rPr>
        <w:t xml:space="preserve">findings are contextualised within notions of social value </w:t>
      </w:r>
      <w:r>
        <w:rPr>
          <w:rFonts w:asciiTheme="minorHAnsi" w:hAnsiTheme="minorHAnsi" w:cs="Arial"/>
        </w:rPr>
        <w:t>generated by the association of</w:t>
      </w:r>
      <w:r w:rsidRPr="00224DEB">
        <w:rPr>
          <w:rFonts w:asciiTheme="minorHAnsi" w:hAnsiTheme="minorHAnsi" w:cs="Arial"/>
        </w:rPr>
        <w:t xml:space="preserve"> </w:t>
      </w:r>
      <w:r>
        <w:rPr>
          <w:rFonts w:asciiTheme="minorHAnsi" w:hAnsiTheme="minorHAnsi" w:cs="Arial"/>
        </w:rPr>
        <w:t xml:space="preserve">welfare with </w:t>
      </w:r>
      <w:r w:rsidRPr="00224DEB">
        <w:rPr>
          <w:rFonts w:asciiTheme="minorHAnsi" w:hAnsiTheme="minorHAnsi" w:cs="Arial"/>
        </w:rPr>
        <w:t>ethnicity.</w:t>
      </w:r>
      <w:r>
        <w:rPr>
          <w:rFonts w:asciiTheme="minorHAnsi" w:hAnsiTheme="minorHAnsi"/>
        </w:rPr>
        <w:t xml:space="preserve"> Beverley </w:t>
      </w:r>
      <w:proofErr w:type="spellStart"/>
      <w:r w:rsidRPr="003648BE">
        <w:rPr>
          <w:rFonts w:asciiTheme="minorHAnsi" w:hAnsiTheme="minorHAnsi"/>
        </w:rPr>
        <w:t>Skeggs</w:t>
      </w:r>
      <w:proofErr w:type="spellEnd"/>
      <w:r w:rsidRPr="003648BE">
        <w:rPr>
          <w:rFonts w:asciiTheme="minorHAnsi" w:hAnsiTheme="minorHAnsi"/>
        </w:rPr>
        <w:t xml:space="preserve">' (2004; 2011) </w:t>
      </w:r>
      <w:r>
        <w:rPr>
          <w:rFonts w:asciiTheme="minorHAnsi" w:hAnsiTheme="minorHAnsi"/>
        </w:rPr>
        <w:t>concept</w:t>
      </w:r>
      <w:r w:rsidRPr="003648BE">
        <w:rPr>
          <w:rFonts w:asciiTheme="minorHAnsi" w:hAnsiTheme="minorHAnsi"/>
        </w:rPr>
        <w:t xml:space="preserve"> of </w:t>
      </w:r>
      <w:r>
        <w:rPr>
          <w:rFonts w:ascii="Calibri" w:hAnsi="Calibri" w:cs="Calibri"/>
        </w:rPr>
        <w:t>“</w:t>
      </w:r>
      <w:r w:rsidRPr="003648BE">
        <w:rPr>
          <w:rFonts w:asciiTheme="minorHAnsi" w:hAnsiTheme="minorHAnsi"/>
        </w:rPr>
        <w:t>person value</w:t>
      </w:r>
      <w:r>
        <w:rPr>
          <w:rFonts w:ascii="Calibri" w:hAnsi="Calibri" w:cs="Calibri"/>
        </w:rPr>
        <w:t xml:space="preserve">” </w:t>
      </w:r>
      <w:r>
        <w:rPr>
          <w:rFonts w:asciiTheme="minorHAnsi" w:hAnsiTheme="minorHAnsi"/>
        </w:rPr>
        <w:t xml:space="preserve">is useful here in </w:t>
      </w:r>
      <w:r w:rsidRPr="003648BE">
        <w:rPr>
          <w:rFonts w:asciiTheme="minorHAnsi" w:hAnsiTheme="minorHAnsi"/>
        </w:rPr>
        <w:t xml:space="preserve">understanding the way that </w:t>
      </w:r>
      <w:r>
        <w:rPr>
          <w:rFonts w:ascii="Calibri" w:hAnsi="Calibri" w:cs="Calibri"/>
        </w:rPr>
        <w:t>“</w:t>
      </w:r>
      <w:r w:rsidRPr="003648BE">
        <w:rPr>
          <w:rFonts w:asciiTheme="minorHAnsi" w:hAnsiTheme="minorHAnsi"/>
        </w:rPr>
        <w:t>personhood</w:t>
      </w:r>
      <w:r>
        <w:rPr>
          <w:rFonts w:ascii="Calibri" w:hAnsi="Calibri" w:cs="Calibri"/>
        </w:rPr>
        <w:t>”</w:t>
      </w:r>
      <w:r w:rsidRPr="003648BE">
        <w:rPr>
          <w:rFonts w:asciiTheme="minorHAnsi" w:hAnsiTheme="minorHAnsi"/>
        </w:rPr>
        <w:t xml:space="preserve"> is negotiated through social presentations that facilitate the identification of value.</w:t>
      </w:r>
      <w:r w:rsidR="00BB1768">
        <w:rPr>
          <w:rFonts w:asciiTheme="minorHAnsi" w:hAnsiTheme="minorHAnsi"/>
        </w:rPr>
        <w:t xml:space="preserve"> She argues that “systems of inscription, exchange, valuing, institutionalization and perspective provide the conditions of possibility for being read by others” (</w:t>
      </w:r>
      <w:proofErr w:type="spellStart"/>
      <w:r w:rsidR="00BB1768">
        <w:rPr>
          <w:rFonts w:asciiTheme="minorHAnsi" w:hAnsiTheme="minorHAnsi"/>
        </w:rPr>
        <w:t>Skeggs</w:t>
      </w:r>
      <w:proofErr w:type="spellEnd"/>
      <w:r w:rsidR="00BB1768">
        <w:rPr>
          <w:rFonts w:asciiTheme="minorHAnsi" w:hAnsiTheme="minorHAnsi"/>
        </w:rPr>
        <w:t>, 2004 p.2)</w:t>
      </w:r>
      <w:r>
        <w:rPr>
          <w:rFonts w:asciiTheme="minorHAnsi" w:hAnsiTheme="minorHAnsi"/>
        </w:rPr>
        <w:t>.</w:t>
      </w:r>
      <w:r w:rsidRPr="005F0DD0">
        <w:t xml:space="preserve"> </w:t>
      </w:r>
      <w:r w:rsidR="00E13E8C">
        <w:rPr>
          <w:rFonts w:asciiTheme="minorHAnsi" w:hAnsiTheme="minorHAnsi"/>
        </w:rPr>
        <w:t>Our</w:t>
      </w:r>
      <w:r w:rsidRPr="005F0DD0">
        <w:rPr>
          <w:rFonts w:asciiTheme="minorHAnsi" w:hAnsiTheme="minorHAnsi"/>
        </w:rPr>
        <w:t xml:space="preserve"> analysis </w:t>
      </w:r>
      <w:r w:rsidR="00E13E8C">
        <w:rPr>
          <w:rFonts w:asciiTheme="minorHAnsi" w:hAnsiTheme="minorHAnsi"/>
        </w:rPr>
        <w:t xml:space="preserve">in this article </w:t>
      </w:r>
      <w:r w:rsidR="00E13E8C">
        <w:rPr>
          <w:rFonts w:asciiTheme="minorHAnsi" w:hAnsiTheme="minorHAnsi"/>
        </w:rPr>
        <w:lastRenderedPageBreak/>
        <w:t xml:space="preserve">emphasises </w:t>
      </w:r>
      <w:r w:rsidRPr="005F0DD0">
        <w:rPr>
          <w:rFonts w:asciiTheme="minorHAnsi" w:hAnsiTheme="minorHAnsi"/>
        </w:rPr>
        <w:t xml:space="preserve">the way participants </w:t>
      </w:r>
      <w:r w:rsidR="005F316E">
        <w:rPr>
          <w:rFonts w:asciiTheme="minorHAnsi" w:hAnsiTheme="minorHAnsi"/>
        </w:rPr>
        <w:t>experienced their ethnicity as impacting on their</w:t>
      </w:r>
      <w:r>
        <w:rPr>
          <w:rFonts w:ascii="Calibri" w:hAnsi="Calibri" w:cs="Calibri"/>
        </w:rPr>
        <w:t xml:space="preserve"> “</w:t>
      </w:r>
      <w:r w:rsidRPr="005F0DD0">
        <w:rPr>
          <w:rFonts w:asciiTheme="minorHAnsi" w:hAnsiTheme="minorHAnsi"/>
        </w:rPr>
        <w:t>person value</w:t>
      </w:r>
      <w:r>
        <w:rPr>
          <w:rFonts w:ascii="Calibri" w:hAnsi="Calibri" w:cs="Calibri"/>
        </w:rPr>
        <w:t>”</w:t>
      </w:r>
      <w:r w:rsidR="00BB1768">
        <w:rPr>
          <w:rFonts w:ascii="Calibri" w:hAnsi="Calibri" w:cs="Calibri"/>
        </w:rPr>
        <w:t xml:space="preserve"> </w:t>
      </w:r>
      <w:r w:rsidR="00E13E8C">
        <w:rPr>
          <w:rFonts w:asciiTheme="minorHAnsi" w:hAnsiTheme="minorHAnsi"/>
        </w:rPr>
        <w:t xml:space="preserve">in the Work </w:t>
      </w:r>
      <w:r w:rsidRPr="005F0DD0">
        <w:rPr>
          <w:rFonts w:asciiTheme="minorHAnsi" w:hAnsiTheme="minorHAnsi"/>
        </w:rPr>
        <w:t>and Income environment</w:t>
      </w:r>
      <w:r>
        <w:rPr>
          <w:rFonts w:asciiTheme="minorHAnsi" w:hAnsiTheme="minorHAnsi"/>
        </w:rPr>
        <w:t xml:space="preserve">. In our analysis we focus on the </w:t>
      </w:r>
      <w:r w:rsidR="0032388E">
        <w:rPr>
          <w:rFonts w:asciiTheme="minorHAnsi" w:hAnsiTheme="minorHAnsi"/>
        </w:rPr>
        <w:t xml:space="preserve">way that participants </w:t>
      </w:r>
      <w:r w:rsidR="005F316E">
        <w:rPr>
          <w:rFonts w:asciiTheme="minorHAnsi" w:hAnsiTheme="minorHAnsi"/>
        </w:rPr>
        <w:t>described being “read” as non-Pakeha beneficiaries and the</w:t>
      </w:r>
      <w:r w:rsidR="00B258F6">
        <w:rPr>
          <w:rFonts w:asciiTheme="minorHAnsi" w:hAnsiTheme="minorHAnsi"/>
        </w:rPr>
        <w:t>ir perception that this</w:t>
      </w:r>
      <w:r w:rsidR="005F316E">
        <w:rPr>
          <w:rFonts w:asciiTheme="minorHAnsi" w:hAnsiTheme="minorHAnsi"/>
        </w:rPr>
        <w:t xml:space="preserve"> disadvantaged them during their visits to Work and Income. </w:t>
      </w:r>
      <w:r w:rsidR="00E13E8C">
        <w:rPr>
          <w:rFonts w:asciiTheme="minorHAnsi" w:hAnsiTheme="minorHAnsi"/>
        </w:rPr>
        <w:t>We</w:t>
      </w:r>
      <w:r w:rsidRPr="005F0DD0">
        <w:rPr>
          <w:rFonts w:asciiTheme="minorHAnsi" w:hAnsiTheme="minorHAnsi"/>
        </w:rPr>
        <w:t xml:space="preserve"> consider the women</w:t>
      </w:r>
      <w:r w:rsidR="00E13E8C">
        <w:rPr>
          <w:rFonts w:ascii="Calibri" w:hAnsi="Calibri" w:cs="Calibri"/>
        </w:rPr>
        <w:t>’</w:t>
      </w:r>
      <w:r w:rsidR="00206F2D">
        <w:rPr>
          <w:rFonts w:ascii="Calibri" w:hAnsi="Calibri" w:cs="Calibri"/>
        </w:rPr>
        <w:t>s</w:t>
      </w:r>
      <w:r w:rsidRPr="005F0DD0">
        <w:rPr>
          <w:rFonts w:asciiTheme="minorHAnsi" w:hAnsiTheme="minorHAnsi"/>
        </w:rPr>
        <w:t xml:space="preserve"> discuss</w:t>
      </w:r>
      <w:r w:rsidR="00E13E8C">
        <w:rPr>
          <w:rFonts w:asciiTheme="minorHAnsi" w:hAnsiTheme="minorHAnsi"/>
        </w:rPr>
        <w:t xml:space="preserve">ions of </w:t>
      </w:r>
      <w:r w:rsidRPr="005F0DD0">
        <w:rPr>
          <w:rFonts w:asciiTheme="minorHAnsi" w:hAnsiTheme="minorHAnsi"/>
        </w:rPr>
        <w:t>feeling out of place in the Work and Income environment, and their sense of being devalued and disadvantaged in this context</w:t>
      </w:r>
      <w:r w:rsidR="00E13E8C">
        <w:rPr>
          <w:rFonts w:asciiTheme="minorHAnsi" w:hAnsiTheme="minorHAnsi"/>
        </w:rPr>
        <w:t>.</w:t>
      </w:r>
    </w:p>
    <w:p w14:paraId="5CD23B3F" w14:textId="77777777" w:rsidR="005F0DD0" w:rsidRPr="00224DEB" w:rsidRDefault="005F0DD0" w:rsidP="0042754D">
      <w:pPr>
        <w:spacing w:line="360" w:lineRule="auto"/>
        <w:rPr>
          <w:rFonts w:asciiTheme="minorHAnsi" w:hAnsiTheme="minorHAnsi" w:cs="Arial"/>
          <w:lang w:val="en-GB"/>
        </w:rPr>
      </w:pPr>
    </w:p>
    <w:p w14:paraId="75544A01" w14:textId="4CA1C850" w:rsidR="00B358FA" w:rsidRPr="00224DEB" w:rsidRDefault="00F54A79" w:rsidP="00A15954">
      <w:pPr>
        <w:spacing w:after="0" w:line="360" w:lineRule="auto"/>
        <w:rPr>
          <w:rFonts w:asciiTheme="minorHAnsi" w:hAnsiTheme="minorHAnsi"/>
          <w:b/>
        </w:rPr>
      </w:pPr>
      <w:r w:rsidRPr="00224DEB">
        <w:rPr>
          <w:rFonts w:asciiTheme="minorHAnsi" w:hAnsiTheme="minorHAnsi"/>
          <w:b/>
        </w:rPr>
        <w:t>M</w:t>
      </w:r>
      <w:r w:rsidR="00B358FA" w:rsidRPr="00224DEB">
        <w:rPr>
          <w:rFonts w:asciiTheme="minorHAnsi" w:hAnsiTheme="minorHAnsi"/>
          <w:b/>
        </w:rPr>
        <w:t>ethods</w:t>
      </w:r>
    </w:p>
    <w:p w14:paraId="3DA80CC3" w14:textId="06132532" w:rsidR="00B358FA" w:rsidRPr="00224DEB" w:rsidRDefault="00B358FA" w:rsidP="00A15954">
      <w:pPr>
        <w:spacing w:after="0" w:line="360" w:lineRule="auto"/>
        <w:rPr>
          <w:rFonts w:asciiTheme="minorHAnsi" w:hAnsiTheme="minorHAnsi"/>
        </w:rPr>
      </w:pPr>
      <w:r w:rsidRPr="00224DEB">
        <w:rPr>
          <w:rFonts w:asciiTheme="minorHAnsi" w:hAnsiTheme="minorHAnsi"/>
        </w:rPr>
        <w:t xml:space="preserve">In 2014, </w:t>
      </w:r>
      <w:r w:rsidR="00F42A34" w:rsidRPr="00224DEB">
        <w:rPr>
          <w:rFonts w:asciiTheme="minorHAnsi" w:hAnsiTheme="minorHAnsi"/>
        </w:rPr>
        <w:t xml:space="preserve">the first author </w:t>
      </w:r>
      <w:r w:rsidR="00066DE0" w:rsidRPr="00224DEB">
        <w:rPr>
          <w:rFonts w:asciiTheme="minorHAnsi" w:hAnsiTheme="minorHAnsi"/>
        </w:rPr>
        <w:t>conducted</w:t>
      </w:r>
      <w:r w:rsidRPr="00224DEB">
        <w:rPr>
          <w:rFonts w:asciiTheme="minorHAnsi" w:hAnsiTheme="minorHAnsi"/>
        </w:rPr>
        <w:t xml:space="preserve"> 16 focus group interviews with 64 women throughout Aotearoa/New Zealand</w:t>
      </w:r>
      <w:r w:rsidR="0001097A" w:rsidRPr="00224DEB">
        <w:rPr>
          <w:rFonts w:asciiTheme="minorHAnsi" w:hAnsiTheme="minorHAnsi"/>
        </w:rPr>
        <w:t>.</w:t>
      </w:r>
      <w:r w:rsidR="00224DEB" w:rsidRPr="00224DEB">
        <w:rPr>
          <w:rFonts w:asciiTheme="minorHAnsi" w:hAnsiTheme="minorHAnsi"/>
          <w:vertAlign w:val="superscript"/>
        </w:rPr>
        <w:t>7</w:t>
      </w:r>
      <w:r w:rsidR="00F42A34" w:rsidRPr="00224DEB">
        <w:rPr>
          <w:rFonts w:asciiTheme="minorHAnsi" w:hAnsiTheme="minorHAnsi"/>
        </w:rPr>
        <w:t xml:space="preserve"> </w:t>
      </w:r>
      <w:r w:rsidRPr="00224DEB">
        <w:rPr>
          <w:rFonts w:asciiTheme="minorHAnsi" w:hAnsiTheme="minorHAnsi"/>
        </w:rPr>
        <w:t xml:space="preserve">The women were all </w:t>
      </w:r>
      <w:r w:rsidR="00B54B8E" w:rsidRPr="00224DEB">
        <w:rPr>
          <w:rFonts w:asciiTheme="minorHAnsi" w:hAnsiTheme="minorHAnsi"/>
        </w:rPr>
        <w:t xml:space="preserve">(or had recently been) </w:t>
      </w:r>
      <w:r w:rsidRPr="00224DEB">
        <w:rPr>
          <w:rFonts w:asciiTheme="minorHAnsi" w:hAnsiTheme="minorHAnsi"/>
        </w:rPr>
        <w:t>receiving Sole Parent Support - a welfare benefit paid to single parents with one or more dependent child</w:t>
      </w:r>
      <w:r w:rsidR="00066DE0" w:rsidRPr="00224DEB">
        <w:rPr>
          <w:rFonts w:asciiTheme="minorHAnsi" w:hAnsiTheme="minorHAnsi"/>
        </w:rPr>
        <w:t>ren aged 14 years or younger. P</w:t>
      </w:r>
      <w:r w:rsidRPr="00224DEB">
        <w:rPr>
          <w:rFonts w:asciiTheme="minorHAnsi" w:hAnsiTheme="minorHAnsi"/>
        </w:rPr>
        <w:t xml:space="preserve">articipants </w:t>
      </w:r>
      <w:r w:rsidR="00066DE0" w:rsidRPr="00224DEB">
        <w:rPr>
          <w:rFonts w:asciiTheme="minorHAnsi" w:hAnsiTheme="minorHAnsi"/>
        </w:rPr>
        <w:t>were recruited in a</w:t>
      </w:r>
      <w:r w:rsidRPr="00224DEB">
        <w:rPr>
          <w:rFonts w:asciiTheme="minorHAnsi" w:hAnsiTheme="minorHAnsi"/>
        </w:rPr>
        <w:t xml:space="preserve"> number of ways: through agencies providing support to lone mothers, through social networking sites aimed at lone mothers, and through a snowball technique. 12 groups were held in Christchurch, two in Auckland, one in Wellington, and one in a small rural town that </w:t>
      </w:r>
      <w:r w:rsidR="00066DE0" w:rsidRPr="00224DEB">
        <w:rPr>
          <w:rFonts w:asciiTheme="minorHAnsi" w:hAnsiTheme="minorHAnsi"/>
        </w:rPr>
        <w:t>we</w:t>
      </w:r>
      <w:r w:rsidRPr="00224DEB">
        <w:rPr>
          <w:rFonts w:asciiTheme="minorHAnsi" w:hAnsiTheme="minorHAnsi"/>
        </w:rPr>
        <w:t xml:space="preserve"> have chosen not to name to ensure participant anonymity. The women were aged from 19 to 57 with the average age at the time of the interviews being 33 years. 38 of the participants identified their ethnicity as</w:t>
      </w:r>
      <w:r w:rsidR="000233BA" w:rsidRPr="00224DEB">
        <w:rPr>
          <w:rFonts w:asciiTheme="minorHAnsi" w:hAnsiTheme="minorHAnsi" w:cs="Arial"/>
        </w:rPr>
        <w:t xml:space="preserve"> </w:t>
      </w:r>
      <w:proofErr w:type="spellStart"/>
      <w:r w:rsidR="000233BA" w:rsidRPr="00224DEB">
        <w:rPr>
          <w:rFonts w:asciiTheme="minorHAnsi" w:hAnsiTheme="minorHAnsi" w:cs="Arial"/>
        </w:rPr>
        <w:t>Pākehā</w:t>
      </w:r>
      <w:proofErr w:type="spellEnd"/>
      <w:r w:rsidRPr="00224DEB">
        <w:rPr>
          <w:rFonts w:asciiTheme="minorHAnsi" w:hAnsiTheme="minorHAnsi"/>
        </w:rPr>
        <w:t xml:space="preserve">, 16 as </w:t>
      </w:r>
      <w:proofErr w:type="spellStart"/>
      <w:r w:rsidRPr="00224DEB">
        <w:rPr>
          <w:rFonts w:asciiTheme="minorHAnsi" w:hAnsiTheme="minorHAnsi"/>
        </w:rPr>
        <w:t>Māori</w:t>
      </w:r>
      <w:proofErr w:type="spellEnd"/>
      <w:r w:rsidRPr="00224DEB">
        <w:rPr>
          <w:rFonts w:asciiTheme="minorHAnsi" w:hAnsiTheme="minorHAnsi"/>
        </w:rPr>
        <w:t xml:space="preserve">, seven identified with one or more Pasifika ethnicities, one woman identified as Indian, one as South American, and one as Asian. </w:t>
      </w:r>
    </w:p>
    <w:p w14:paraId="0C3842FB" w14:textId="77777777" w:rsidR="002E3590" w:rsidRPr="00224DEB" w:rsidRDefault="002E3590" w:rsidP="00A15954">
      <w:pPr>
        <w:spacing w:after="0" w:line="360" w:lineRule="auto"/>
        <w:rPr>
          <w:rFonts w:asciiTheme="minorHAnsi" w:hAnsiTheme="minorHAnsi"/>
        </w:rPr>
      </w:pPr>
    </w:p>
    <w:p w14:paraId="72FE6D2D" w14:textId="01B9E5BC" w:rsidR="00B358FA" w:rsidRPr="00224DEB" w:rsidRDefault="00F70AAE" w:rsidP="00B358FA">
      <w:pPr>
        <w:spacing w:line="360" w:lineRule="auto"/>
        <w:rPr>
          <w:rFonts w:asciiTheme="minorHAnsi" w:hAnsiTheme="minorHAnsi"/>
        </w:rPr>
      </w:pPr>
      <w:r w:rsidRPr="00224DEB">
        <w:rPr>
          <w:rFonts w:asciiTheme="minorHAnsi" w:hAnsiTheme="minorHAnsi"/>
        </w:rPr>
        <w:t xml:space="preserve">When recruiting for </w:t>
      </w:r>
      <w:r w:rsidR="0055616E" w:rsidRPr="00224DEB">
        <w:rPr>
          <w:rFonts w:asciiTheme="minorHAnsi" w:hAnsiTheme="minorHAnsi"/>
        </w:rPr>
        <w:t>the research</w:t>
      </w:r>
      <w:r w:rsidR="00B539A5" w:rsidRPr="00224DEB">
        <w:rPr>
          <w:rFonts w:asciiTheme="minorHAnsi" w:hAnsiTheme="minorHAnsi"/>
        </w:rPr>
        <w:t xml:space="preserve">, </w:t>
      </w:r>
      <w:proofErr w:type="spellStart"/>
      <w:r w:rsidR="00B358FA" w:rsidRPr="00224DEB">
        <w:rPr>
          <w:rFonts w:asciiTheme="minorHAnsi" w:hAnsiTheme="minorHAnsi"/>
        </w:rPr>
        <w:t>Māori</w:t>
      </w:r>
      <w:proofErr w:type="spellEnd"/>
      <w:r w:rsidR="00B358FA" w:rsidRPr="00224DEB">
        <w:rPr>
          <w:rFonts w:asciiTheme="minorHAnsi" w:hAnsiTheme="minorHAnsi"/>
        </w:rPr>
        <w:t xml:space="preserve"> and Pasifika women were offered the opportunity to take part in </w:t>
      </w:r>
      <w:r w:rsidRPr="00224DEB">
        <w:rPr>
          <w:rFonts w:asciiTheme="minorHAnsi" w:hAnsiTheme="minorHAnsi"/>
        </w:rPr>
        <w:t xml:space="preserve">interviews with other </w:t>
      </w:r>
      <w:proofErr w:type="spellStart"/>
      <w:r w:rsidRPr="00224DEB">
        <w:rPr>
          <w:rFonts w:asciiTheme="minorHAnsi" w:hAnsiTheme="minorHAnsi"/>
        </w:rPr>
        <w:t>Māori</w:t>
      </w:r>
      <w:proofErr w:type="spellEnd"/>
      <w:r w:rsidRPr="00224DEB">
        <w:rPr>
          <w:rFonts w:asciiTheme="minorHAnsi" w:hAnsiTheme="minorHAnsi"/>
        </w:rPr>
        <w:t xml:space="preserve"> and Pasifika women. A number of women </w:t>
      </w:r>
      <w:r w:rsidR="00206F2D">
        <w:rPr>
          <w:rFonts w:asciiTheme="minorHAnsi" w:hAnsiTheme="minorHAnsi"/>
        </w:rPr>
        <w:t>joined</w:t>
      </w:r>
      <w:r w:rsidRPr="00224DEB">
        <w:rPr>
          <w:rFonts w:asciiTheme="minorHAnsi" w:hAnsiTheme="minorHAnsi"/>
        </w:rPr>
        <w:t xml:space="preserve"> general groups but th</w:t>
      </w:r>
      <w:r w:rsidR="00B358FA" w:rsidRPr="00224DEB">
        <w:rPr>
          <w:rFonts w:asciiTheme="minorHAnsi" w:hAnsiTheme="minorHAnsi"/>
        </w:rPr>
        <w:t xml:space="preserve">ree </w:t>
      </w:r>
      <w:proofErr w:type="spellStart"/>
      <w:r w:rsidR="00B358FA" w:rsidRPr="00224DEB">
        <w:rPr>
          <w:rFonts w:asciiTheme="minorHAnsi" w:hAnsiTheme="minorHAnsi"/>
        </w:rPr>
        <w:t>Māori</w:t>
      </w:r>
      <w:proofErr w:type="spellEnd"/>
      <w:r w:rsidRPr="00224DEB">
        <w:rPr>
          <w:rFonts w:asciiTheme="minorHAnsi" w:hAnsiTheme="minorHAnsi"/>
        </w:rPr>
        <w:t xml:space="preserve"> groups (14 participants) </w:t>
      </w:r>
      <w:r w:rsidR="00B358FA" w:rsidRPr="00224DEB">
        <w:rPr>
          <w:rFonts w:asciiTheme="minorHAnsi" w:hAnsiTheme="minorHAnsi"/>
        </w:rPr>
        <w:t>and three Pasifika interviews</w:t>
      </w:r>
      <w:r w:rsidRPr="00224DEB">
        <w:rPr>
          <w:rFonts w:asciiTheme="minorHAnsi" w:hAnsiTheme="minorHAnsi"/>
        </w:rPr>
        <w:t xml:space="preserve"> (five participants)</w:t>
      </w:r>
      <w:r w:rsidR="00B358FA" w:rsidRPr="00224DEB">
        <w:rPr>
          <w:rFonts w:asciiTheme="minorHAnsi" w:hAnsiTheme="minorHAnsi"/>
        </w:rPr>
        <w:t xml:space="preserve"> took place. A </w:t>
      </w:r>
      <w:proofErr w:type="spellStart"/>
      <w:r w:rsidR="00B358FA" w:rsidRPr="00224DEB">
        <w:rPr>
          <w:rFonts w:asciiTheme="minorHAnsi" w:hAnsiTheme="minorHAnsi"/>
        </w:rPr>
        <w:t>Māori</w:t>
      </w:r>
      <w:proofErr w:type="spellEnd"/>
      <w:r w:rsidR="00B358FA" w:rsidRPr="00224DEB">
        <w:rPr>
          <w:rFonts w:asciiTheme="minorHAnsi" w:hAnsiTheme="minorHAnsi"/>
        </w:rPr>
        <w:t xml:space="preserve"> researcher facilitated the </w:t>
      </w:r>
      <w:proofErr w:type="spellStart"/>
      <w:r w:rsidR="00B358FA" w:rsidRPr="00224DEB">
        <w:rPr>
          <w:rFonts w:asciiTheme="minorHAnsi" w:hAnsiTheme="minorHAnsi"/>
        </w:rPr>
        <w:t>Māori</w:t>
      </w:r>
      <w:proofErr w:type="spellEnd"/>
      <w:r w:rsidR="00B358FA" w:rsidRPr="00224DEB">
        <w:rPr>
          <w:rFonts w:asciiTheme="minorHAnsi" w:hAnsiTheme="minorHAnsi"/>
        </w:rPr>
        <w:t xml:space="preserve"> groups, and a Pasifika co-facilitator assisted in the interviews with Pasifika women. These groups were organised in consultation with a cultural steering group </w:t>
      </w:r>
      <w:r w:rsidR="001C1455" w:rsidRPr="00224DEB">
        <w:rPr>
          <w:rFonts w:asciiTheme="minorHAnsi" w:hAnsiTheme="minorHAnsi"/>
        </w:rPr>
        <w:t xml:space="preserve">(which the second author was a member of) </w:t>
      </w:r>
      <w:r w:rsidR="00B358FA" w:rsidRPr="00224DEB">
        <w:rPr>
          <w:rFonts w:asciiTheme="minorHAnsi" w:hAnsiTheme="minorHAnsi"/>
        </w:rPr>
        <w:t xml:space="preserve">and a Pasifika provider of health and social services to ensure that they were run in a culturally responsive way. </w:t>
      </w:r>
      <w:r w:rsidR="007B5547" w:rsidRPr="00224DEB">
        <w:rPr>
          <w:rFonts w:asciiTheme="minorHAnsi" w:hAnsiTheme="minorHAnsi"/>
        </w:rPr>
        <w:t xml:space="preserve">In this article, we focus on the experiences of the 19 women who identified as </w:t>
      </w:r>
      <w:proofErr w:type="spellStart"/>
      <w:r w:rsidR="007B5547" w:rsidRPr="00224DEB">
        <w:rPr>
          <w:rFonts w:asciiTheme="minorHAnsi" w:hAnsiTheme="minorHAnsi"/>
        </w:rPr>
        <w:t>Māori</w:t>
      </w:r>
      <w:proofErr w:type="spellEnd"/>
      <w:r w:rsidR="007B5547" w:rsidRPr="00224DEB">
        <w:rPr>
          <w:rFonts w:asciiTheme="minorHAnsi" w:hAnsiTheme="minorHAnsi"/>
        </w:rPr>
        <w:t xml:space="preserve"> or Pasifika and who took part in these ethnicity-specific focus groups.</w:t>
      </w:r>
    </w:p>
    <w:p w14:paraId="614B490B" w14:textId="77777777" w:rsidR="00F70AAE" w:rsidRPr="00224DEB" w:rsidRDefault="00F70AAE" w:rsidP="00CF505C">
      <w:pPr>
        <w:spacing w:after="0" w:line="360" w:lineRule="auto"/>
        <w:rPr>
          <w:rFonts w:asciiTheme="minorHAnsi" w:hAnsiTheme="minorHAnsi" w:cs="Arial"/>
          <w:b/>
        </w:rPr>
      </w:pPr>
    </w:p>
    <w:p w14:paraId="5DC7F2E4" w14:textId="214B12B9" w:rsidR="0014047F" w:rsidRPr="00224DEB" w:rsidRDefault="0014047F" w:rsidP="00CF505C">
      <w:pPr>
        <w:spacing w:after="0" w:line="360" w:lineRule="auto"/>
        <w:rPr>
          <w:rFonts w:asciiTheme="minorHAnsi" w:hAnsiTheme="minorHAnsi" w:cs="Arial"/>
          <w:b/>
        </w:rPr>
      </w:pPr>
      <w:r w:rsidRPr="00224DEB">
        <w:rPr>
          <w:rFonts w:asciiTheme="minorHAnsi" w:hAnsiTheme="minorHAnsi" w:cs="Arial"/>
          <w:b/>
        </w:rPr>
        <w:lastRenderedPageBreak/>
        <w:t xml:space="preserve">Do your </w:t>
      </w:r>
      <w:proofErr w:type="spellStart"/>
      <w:r w:rsidR="005E55EF" w:rsidRPr="00224DEB">
        <w:rPr>
          <w:rFonts w:asciiTheme="minorHAnsi" w:hAnsiTheme="minorHAnsi" w:cs="Arial"/>
          <w:b/>
        </w:rPr>
        <w:t>Pākehā</w:t>
      </w:r>
      <w:proofErr w:type="spellEnd"/>
      <w:r w:rsidRPr="00224DEB">
        <w:rPr>
          <w:rFonts w:asciiTheme="minorHAnsi" w:hAnsiTheme="minorHAnsi" w:cs="Arial"/>
          <w:b/>
        </w:rPr>
        <w:t xml:space="preserve"> friends have the same stories?</w:t>
      </w:r>
    </w:p>
    <w:p w14:paraId="0613CFB2" w14:textId="2D706FAD" w:rsidR="00EA2593" w:rsidRPr="00224DEB" w:rsidRDefault="00F70AAE" w:rsidP="0066097F">
      <w:pPr>
        <w:spacing w:line="360" w:lineRule="auto"/>
        <w:rPr>
          <w:rFonts w:asciiTheme="minorHAnsi" w:hAnsiTheme="minorHAnsi" w:cs="Arial"/>
        </w:rPr>
      </w:pPr>
      <w:r w:rsidRPr="00224DEB">
        <w:rPr>
          <w:rFonts w:asciiTheme="minorHAnsi" w:hAnsiTheme="minorHAnsi" w:cs="Arial"/>
        </w:rPr>
        <w:t>The</w:t>
      </w:r>
      <w:r w:rsidR="00156A32" w:rsidRPr="00224DEB">
        <w:rPr>
          <w:rFonts w:asciiTheme="minorHAnsi" w:hAnsiTheme="minorHAnsi" w:cs="Arial"/>
        </w:rPr>
        <w:t xml:space="preserve"> intention</w:t>
      </w:r>
      <w:r w:rsidR="00457B5C" w:rsidRPr="00224DEB">
        <w:rPr>
          <w:rFonts w:asciiTheme="minorHAnsi" w:hAnsiTheme="minorHAnsi" w:cs="Arial"/>
        </w:rPr>
        <w:t xml:space="preserve"> in running groups with Māori and </w:t>
      </w:r>
      <w:r w:rsidR="00EB4642" w:rsidRPr="00224DEB">
        <w:rPr>
          <w:rFonts w:asciiTheme="minorHAnsi" w:hAnsiTheme="minorHAnsi" w:cs="Arial"/>
        </w:rPr>
        <w:t>Pasifika</w:t>
      </w:r>
      <w:r w:rsidR="00457B5C" w:rsidRPr="00224DEB">
        <w:rPr>
          <w:rFonts w:asciiTheme="minorHAnsi" w:hAnsiTheme="minorHAnsi" w:cs="Arial"/>
        </w:rPr>
        <w:t xml:space="preserve"> women </w:t>
      </w:r>
      <w:r w:rsidR="00156A32" w:rsidRPr="00224DEB">
        <w:rPr>
          <w:rFonts w:asciiTheme="minorHAnsi" w:hAnsiTheme="minorHAnsi" w:cs="Arial"/>
        </w:rPr>
        <w:t>was</w:t>
      </w:r>
      <w:r w:rsidR="00457B5C" w:rsidRPr="00224DEB">
        <w:rPr>
          <w:rFonts w:asciiTheme="minorHAnsi" w:hAnsiTheme="minorHAnsi" w:cs="Arial"/>
        </w:rPr>
        <w:t xml:space="preserve"> to engage </w:t>
      </w:r>
      <w:r w:rsidR="00B9190E" w:rsidRPr="00224DEB">
        <w:rPr>
          <w:rFonts w:asciiTheme="minorHAnsi" w:hAnsiTheme="minorHAnsi" w:cs="Arial"/>
        </w:rPr>
        <w:t xml:space="preserve">with the similarities and differences </w:t>
      </w:r>
      <w:r w:rsidR="00156A32" w:rsidRPr="00224DEB">
        <w:rPr>
          <w:rFonts w:asciiTheme="minorHAnsi" w:hAnsiTheme="minorHAnsi" w:cs="Arial"/>
        </w:rPr>
        <w:t>per</w:t>
      </w:r>
      <w:r w:rsidR="00AB3CAB" w:rsidRPr="00224DEB">
        <w:rPr>
          <w:rFonts w:asciiTheme="minorHAnsi" w:hAnsiTheme="minorHAnsi" w:cs="Arial"/>
        </w:rPr>
        <w:t>taining to the lived experience</w:t>
      </w:r>
      <w:r w:rsidR="00156A32" w:rsidRPr="00224DEB">
        <w:rPr>
          <w:rFonts w:asciiTheme="minorHAnsi" w:hAnsiTheme="minorHAnsi" w:cs="Arial"/>
        </w:rPr>
        <w:t xml:space="preserve"> of welfare </w:t>
      </w:r>
      <w:r w:rsidR="00B9190E" w:rsidRPr="00224DEB">
        <w:rPr>
          <w:rFonts w:asciiTheme="minorHAnsi" w:hAnsiTheme="minorHAnsi" w:cs="Arial"/>
        </w:rPr>
        <w:t xml:space="preserve">amongst </w:t>
      </w:r>
      <w:r w:rsidR="000D5AB7" w:rsidRPr="00224DEB">
        <w:rPr>
          <w:rFonts w:asciiTheme="minorHAnsi" w:hAnsiTheme="minorHAnsi" w:cs="Arial"/>
        </w:rPr>
        <w:t xml:space="preserve">women of </w:t>
      </w:r>
      <w:r w:rsidR="00B9190E" w:rsidRPr="00224DEB">
        <w:rPr>
          <w:rFonts w:asciiTheme="minorHAnsi" w:hAnsiTheme="minorHAnsi" w:cs="Arial"/>
        </w:rPr>
        <w:t xml:space="preserve">different ethnicities. </w:t>
      </w:r>
      <w:r w:rsidRPr="00224DEB">
        <w:rPr>
          <w:rFonts w:asciiTheme="minorHAnsi" w:hAnsiTheme="minorHAnsi" w:cs="Arial"/>
        </w:rPr>
        <w:t>In order to draw out the</w:t>
      </w:r>
      <w:r w:rsidR="00023C9D" w:rsidRPr="00224DEB">
        <w:rPr>
          <w:rFonts w:asciiTheme="minorHAnsi" w:hAnsiTheme="minorHAnsi" w:cs="Arial"/>
        </w:rPr>
        <w:t>se</w:t>
      </w:r>
      <w:r w:rsidRPr="00224DEB">
        <w:rPr>
          <w:rFonts w:asciiTheme="minorHAnsi" w:hAnsiTheme="minorHAnsi" w:cs="Arial"/>
        </w:rPr>
        <w:t xml:space="preserve"> differences, </w:t>
      </w:r>
      <w:r w:rsidR="00F73994" w:rsidRPr="00224DEB">
        <w:rPr>
          <w:rFonts w:asciiTheme="minorHAnsi" w:hAnsiTheme="minorHAnsi" w:cs="Arial"/>
        </w:rPr>
        <w:t>a</w:t>
      </w:r>
      <w:r w:rsidR="0066097F" w:rsidRPr="00224DEB">
        <w:rPr>
          <w:rFonts w:asciiTheme="minorHAnsi" w:hAnsiTheme="minorHAnsi" w:cs="Arial"/>
        </w:rPr>
        <w:t xml:space="preserve"> question </w:t>
      </w:r>
      <w:r w:rsidR="00A22A0F" w:rsidRPr="00224DEB">
        <w:rPr>
          <w:rFonts w:asciiTheme="minorHAnsi" w:hAnsiTheme="minorHAnsi" w:cs="Arial"/>
        </w:rPr>
        <w:t xml:space="preserve">was included </w:t>
      </w:r>
      <w:r w:rsidR="00627BE8" w:rsidRPr="00224DEB">
        <w:rPr>
          <w:rFonts w:asciiTheme="minorHAnsi" w:hAnsiTheme="minorHAnsi" w:cs="Arial"/>
        </w:rPr>
        <w:t>to</w:t>
      </w:r>
      <w:r w:rsidR="00D37AB5" w:rsidRPr="00224DEB">
        <w:rPr>
          <w:rFonts w:asciiTheme="minorHAnsi" w:hAnsiTheme="minorHAnsi" w:cs="Arial"/>
        </w:rPr>
        <w:t xml:space="preserve"> encourage </w:t>
      </w:r>
      <w:r w:rsidR="00FE35A6" w:rsidRPr="00224DEB">
        <w:rPr>
          <w:rFonts w:asciiTheme="minorHAnsi" w:hAnsiTheme="minorHAnsi" w:cs="Arial"/>
        </w:rPr>
        <w:t>the</w:t>
      </w:r>
      <w:r w:rsidR="00B9190E" w:rsidRPr="00224DEB">
        <w:rPr>
          <w:rFonts w:asciiTheme="minorHAnsi" w:hAnsiTheme="minorHAnsi" w:cs="Arial"/>
        </w:rPr>
        <w:t xml:space="preserve"> </w:t>
      </w:r>
      <w:r w:rsidR="00D37AB5" w:rsidRPr="00224DEB">
        <w:rPr>
          <w:rFonts w:asciiTheme="minorHAnsi" w:hAnsiTheme="minorHAnsi" w:cs="Arial"/>
        </w:rPr>
        <w:t>women to talk about</w:t>
      </w:r>
      <w:r w:rsidR="00B435DB" w:rsidRPr="00224DEB">
        <w:rPr>
          <w:rFonts w:asciiTheme="minorHAnsi" w:hAnsiTheme="minorHAnsi" w:cs="Arial"/>
        </w:rPr>
        <w:t xml:space="preserve"> their experiences</w:t>
      </w:r>
      <w:r w:rsidR="00874C0D" w:rsidRPr="00224DEB">
        <w:rPr>
          <w:rFonts w:asciiTheme="minorHAnsi" w:hAnsiTheme="minorHAnsi" w:cs="Arial"/>
        </w:rPr>
        <w:t xml:space="preserve"> of</w:t>
      </w:r>
      <w:r w:rsidR="00B435DB" w:rsidRPr="00224DEB">
        <w:rPr>
          <w:rFonts w:asciiTheme="minorHAnsi" w:hAnsiTheme="minorHAnsi" w:cs="Arial"/>
        </w:rPr>
        <w:t xml:space="preserve"> </w:t>
      </w:r>
      <w:r w:rsidR="00FE35A6" w:rsidRPr="00224DEB">
        <w:rPr>
          <w:rFonts w:asciiTheme="minorHAnsi" w:hAnsiTheme="minorHAnsi" w:cs="Arial"/>
        </w:rPr>
        <w:t>ethnicity in</w:t>
      </w:r>
      <w:r w:rsidR="00B435DB" w:rsidRPr="00224DEB">
        <w:rPr>
          <w:rFonts w:asciiTheme="minorHAnsi" w:hAnsiTheme="minorHAnsi" w:cs="Arial"/>
        </w:rPr>
        <w:t xml:space="preserve"> the welfare environment</w:t>
      </w:r>
      <w:r w:rsidR="0066097F" w:rsidRPr="00224DEB">
        <w:rPr>
          <w:rFonts w:asciiTheme="minorHAnsi" w:hAnsiTheme="minorHAnsi" w:cs="Arial"/>
        </w:rPr>
        <w:t xml:space="preserve">. This </w:t>
      </w:r>
      <w:r w:rsidR="00B435DB" w:rsidRPr="00224DEB">
        <w:rPr>
          <w:rFonts w:asciiTheme="minorHAnsi" w:hAnsiTheme="minorHAnsi" w:cs="Arial"/>
        </w:rPr>
        <w:t xml:space="preserve">question </w:t>
      </w:r>
      <w:r w:rsidR="0066097F" w:rsidRPr="00224DEB">
        <w:rPr>
          <w:rFonts w:asciiTheme="minorHAnsi" w:hAnsiTheme="minorHAnsi" w:cs="Arial"/>
        </w:rPr>
        <w:t xml:space="preserve">manifested </w:t>
      </w:r>
      <w:r w:rsidR="00B435DB" w:rsidRPr="00224DEB">
        <w:rPr>
          <w:rFonts w:asciiTheme="minorHAnsi" w:hAnsiTheme="minorHAnsi" w:cs="Arial"/>
        </w:rPr>
        <w:t xml:space="preserve">in the groups </w:t>
      </w:r>
      <w:r w:rsidR="00FE35A6" w:rsidRPr="00224DEB">
        <w:rPr>
          <w:rFonts w:asciiTheme="minorHAnsi" w:hAnsiTheme="minorHAnsi" w:cs="Arial"/>
        </w:rPr>
        <w:t xml:space="preserve">with Māori women </w:t>
      </w:r>
      <w:r w:rsidR="0066097F" w:rsidRPr="00224DEB">
        <w:rPr>
          <w:rFonts w:asciiTheme="minorHAnsi" w:hAnsiTheme="minorHAnsi" w:cs="Arial"/>
        </w:rPr>
        <w:t xml:space="preserve">as “so do your </w:t>
      </w:r>
      <w:proofErr w:type="spellStart"/>
      <w:r w:rsidR="005E55EF" w:rsidRPr="00224DEB">
        <w:rPr>
          <w:rFonts w:asciiTheme="minorHAnsi" w:hAnsiTheme="minorHAnsi" w:cs="Arial"/>
        </w:rPr>
        <w:t>Pākehā</w:t>
      </w:r>
      <w:proofErr w:type="spellEnd"/>
      <w:r w:rsidR="0066097F" w:rsidRPr="00224DEB">
        <w:rPr>
          <w:rFonts w:asciiTheme="minorHAnsi" w:hAnsiTheme="minorHAnsi" w:cs="Arial"/>
        </w:rPr>
        <w:t xml:space="preserve"> friends have the same stories?” or “are there differences between Māori stories and non-Māori stories?”  </w:t>
      </w:r>
    </w:p>
    <w:p w14:paraId="3C837EC5" w14:textId="2C0D41D8" w:rsidR="005E6693" w:rsidRPr="00224DEB" w:rsidRDefault="00582866" w:rsidP="00CB0572">
      <w:pPr>
        <w:spacing w:line="360" w:lineRule="auto"/>
        <w:rPr>
          <w:rFonts w:asciiTheme="minorHAnsi" w:hAnsiTheme="minorHAnsi" w:cs="Arial"/>
        </w:rPr>
      </w:pPr>
      <w:r w:rsidRPr="00224DEB">
        <w:rPr>
          <w:rFonts w:asciiTheme="minorHAnsi" w:hAnsiTheme="minorHAnsi" w:cs="Arial"/>
        </w:rPr>
        <w:t xml:space="preserve">Women in the three </w:t>
      </w:r>
      <w:proofErr w:type="spellStart"/>
      <w:r w:rsidRPr="00224DEB">
        <w:rPr>
          <w:rFonts w:asciiTheme="minorHAnsi" w:hAnsiTheme="minorHAnsi" w:cs="Arial"/>
        </w:rPr>
        <w:t>Māori</w:t>
      </w:r>
      <w:proofErr w:type="spellEnd"/>
      <w:r w:rsidRPr="00224DEB">
        <w:rPr>
          <w:rFonts w:asciiTheme="minorHAnsi" w:hAnsiTheme="minorHAnsi" w:cs="Arial"/>
        </w:rPr>
        <w:t xml:space="preserve"> groups reacted animatedly when asked about the differences between them and their </w:t>
      </w:r>
      <w:proofErr w:type="spellStart"/>
      <w:r w:rsidRPr="00224DEB">
        <w:rPr>
          <w:rFonts w:asciiTheme="minorHAnsi" w:hAnsiTheme="minorHAnsi" w:cs="Arial"/>
        </w:rPr>
        <w:t>Pākehā</w:t>
      </w:r>
      <w:proofErr w:type="spellEnd"/>
      <w:r w:rsidRPr="00224DEB">
        <w:rPr>
          <w:rFonts w:asciiTheme="minorHAnsi" w:hAnsiTheme="minorHAnsi" w:cs="Arial"/>
        </w:rPr>
        <w:t xml:space="preserve"> friends. The women all had stories to tell and often interrupted and spoke over one another in their enthusiasm to share. Their accounts were </w:t>
      </w:r>
      <w:r w:rsidR="00295E34" w:rsidRPr="00224DEB">
        <w:rPr>
          <w:rFonts w:asciiTheme="minorHAnsi" w:hAnsiTheme="minorHAnsi" w:cs="Arial"/>
        </w:rPr>
        <w:t xml:space="preserve">frequently </w:t>
      </w:r>
      <w:r w:rsidRPr="00224DEB">
        <w:rPr>
          <w:rFonts w:asciiTheme="minorHAnsi" w:hAnsiTheme="minorHAnsi" w:cs="Arial"/>
        </w:rPr>
        <w:t xml:space="preserve">filled with anger as many spoke of </w:t>
      </w:r>
      <w:r w:rsidR="00F77390" w:rsidRPr="00224DEB">
        <w:rPr>
          <w:rFonts w:asciiTheme="minorHAnsi" w:hAnsiTheme="minorHAnsi" w:cs="Arial"/>
        </w:rPr>
        <w:t>the perceived</w:t>
      </w:r>
      <w:r w:rsidR="007A24D3" w:rsidRPr="00224DEB">
        <w:rPr>
          <w:rFonts w:asciiTheme="minorHAnsi" w:hAnsiTheme="minorHAnsi" w:cs="Arial"/>
        </w:rPr>
        <w:t xml:space="preserve"> differences </w:t>
      </w:r>
      <w:r w:rsidR="00127D83" w:rsidRPr="00224DEB">
        <w:rPr>
          <w:rFonts w:asciiTheme="minorHAnsi" w:hAnsiTheme="minorHAnsi" w:cs="Arial"/>
        </w:rPr>
        <w:t xml:space="preserve">between </w:t>
      </w:r>
      <w:r w:rsidR="00B9190E" w:rsidRPr="00224DEB">
        <w:rPr>
          <w:rFonts w:asciiTheme="minorHAnsi" w:hAnsiTheme="minorHAnsi" w:cs="Arial"/>
        </w:rPr>
        <w:t xml:space="preserve">their </w:t>
      </w:r>
      <w:r w:rsidR="00F77390" w:rsidRPr="00224DEB">
        <w:rPr>
          <w:rFonts w:asciiTheme="minorHAnsi" w:hAnsiTheme="minorHAnsi" w:cs="Arial"/>
        </w:rPr>
        <w:t xml:space="preserve">own </w:t>
      </w:r>
      <w:r w:rsidR="00B9190E" w:rsidRPr="00224DEB">
        <w:rPr>
          <w:rFonts w:asciiTheme="minorHAnsi" w:hAnsiTheme="minorHAnsi" w:cs="Arial"/>
        </w:rPr>
        <w:t xml:space="preserve">experiences and </w:t>
      </w:r>
      <w:r w:rsidR="00127D83" w:rsidRPr="00224DEB">
        <w:rPr>
          <w:rFonts w:asciiTheme="minorHAnsi" w:hAnsiTheme="minorHAnsi" w:cs="Arial"/>
        </w:rPr>
        <w:t xml:space="preserve">those of the </w:t>
      </w:r>
      <w:proofErr w:type="spellStart"/>
      <w:r w:rsidR="005E55EF" w:rsidRPr="00224DEB">
        <w:rPr>
          <w:rFonts w:asciiTheme="minorHAnsi" w:hAnsiTheme="minorHAnsi" w:cs="Arial"/>
        </w:rPr>
        <w:t>Pākehā</w:t>
      </w:r>
      <w:proofErr w:type="spellEnd"/>
      <w:r w:rsidR="007A24D3" w:rsidRPr="00224DEB">
        <w:rPr>
          <w:rFonts w:asciiTheme="minorHAnsi" w:hAnsiTheme="minorHAnsi" w:cs="Arial"/>
        </w:rPr>
        <w:t xml:space="preserve"> welfare recipients </w:t>
      </w:r>
      <w:r w:rsidR="00B9190E" w:rsidRPr="00224DEB">
        <w:rPr>
          <w:rFonts w:asciiTheme="minorHAnsi" w:hAnsiTheme="minorHAnsi" w:cs="Arial"/>
        </w:rPr>
        <w:t>they knew</w:t>
      </w:r>
      <w:r w:rsidR="007A24D3" w:rsidRPr="00224DEB">
        <w:rPr>
          <w:rFonts w:asciiTheme="minorHAnsi" w:hAnsiTheme="minorHAnsi" w:cs="Arial"/>
        </w:rPr>
        <w:t>:</w:t>
      </w:r>
    </w:p>
    <w:p w14:paraId="1694A0BD" w14:textId="77777777" w:rsidR="001655A3" w:rsidRPr="00224DEB" w:rsidRDefault="001655A3" w:rsidP="001655A3">
      <w:pPr>
        <w:spacing w:after="0"/>
        <w:ind w:left="2160" w:hanging="1440"/>
        <w:rPr>
          <w:rFonts w:asciiTheme="minorHAnsi" w:hAnsiTheme="minorHAnsi" w:cs="Arial"/>
          <w:b/>
        </w:rPr>
      </w:pPr>
    </w:p>
    <w:p w14:paraId="5EE71FC4" w14:textId="06352CA7" w:rsidR="001655A3" w:rsidRPr="00224DEB" w:rsidRDefault="001655A3" w:rsidP="00C875F0">
      <w:pPr>
        <w:contextualSpacing/>
        <w:rPr>
          <w:rFonts w:asciiTheme="minorHAnsi" w:hAnsiTheme="minorHAnsi" w:cs="Arial"/>
          <w:b/>
        </w:rPr>
      </w:pPr>
      <w:r w:rsidRPr="00224DEB">
        <w:rPr>
          <w:rFonts w:asciiTheme="minorHAnsi" w:hAnsiTheme="minorHAnsi" w:cs="Arial"/>
          <w:b/>
        </w:rPr>
        <w:t>Māori Group (3)</w:t>
      </w:r>
    </w:p>
    <w:p w14:paraId="7CF61364" w14:textId="51D9DD27" w:rsidR="00B435DB" w:rsidRPr="00224DEB" w:rsidRDefault="00330A7B" w:rsidP="00C875F0">
      <w:pPr>
        <w:ind w:left="2160" w:hanging="1440"/>
        <w:rPr>
          <w:rFonts w:asciiTheme="minorHAnsi" w:hAnsiTheme="minorHAnsi" w:cs="Arial"/>
        </w:rPr>
      </w:pPr>
      <w:r w:rsidRPr="00224DEB">
        <w:rPr>
          <w:rFonts w:asciiTheme="minorHAnsi" w:hAnsiTheme="minorHAnsi" w:cs="Arial"/>
        </w:rPr>
        <w:t>Danielle:</w:t>
      </w:r>
      <w:r w:rsidR="000D430E" w:rsidRPr="00224DEB">
        <w:rPr>
          <w:rFonts w:asciiTheme="minorHAnsi" w:hAnsiTheme="minorHAnsi" w:cs="Arial"/>
        </w:rPr>
        <w:t xml:space="preserve"> </w:t>
      </w:r>
      <w:r w:rsidR="000D430E" w:rsidRPr="00224DEB">
        <w:rPr>
          <w:rFonts w:asciiTheme="minorHAnsi" w:hAnsiTheme="minorHAnsi" w:cs="Arial"/>
        </w:rPr>
        <w:tab/>
      </w:r>
      <w:r w:rsidR="008F720E" w:rsidRPr="00224DEB">
        <w:rPr>
          <w:rFonts w:asciiTheme="minorHAnsi" w:hAnsiTheme="minorHAnsi" w:cs="Arial"/>
        </w:rPr>
        <w:t>I’ve got a friend</w:t>
      </w:r>
      <w:r w:rsidR="000D430E" w:rsidRPr="00224DEB">
        <w:rPr>
          <w:rFonts w:asciiTheme="minorHAnsi" w:hAnsiTheme="minorHAnsi" w:cs="Arial"/>
        </w:rPr>
        <w:t xml:space="preserve">, who is on benefit with her kids, she’s </w:t>
      </w:r>
      <w:proofErr w:type="spellStart"/>
      <w:r w:rsidR="005E55EF" w:rsidRPr="00224DEB">
        <w:rPr>
          <w:rFonts w:asciiTheme="minorHAnsi" w:hAnsiTheme="minorHAnsi" w:cs="Arial"/>
        </w:rPr>
        <w:t>Pākehā</w:t>
      </w:r>
      <w:proofErr w:type="spellEnd"/>
      <w:r w:rsidR="000D430E" w:rsidRPr="00224DEB">
        <w:rPr>
          <w:rFonts w:asciiTheme="minorHAnsi" w:hAnsiTheme="minorHAnsi" w:cs="Arial"/>
        </w:rPr>
        <w:t xml:space="preserve"> and she’s had no problems for the whole four years she’s been on the benefit. Everything she asks for she gets. Every time she needs food grants</w:t>
      </w:r>
      <w:r w:rsidR="00224DEB" w:rsidRPr="00224DEB">
        <w:rPr>
          <w:rFonts w:asciiTheme="minorHAnsi" w:hAnsiTheme="minorHAnsi" w:cs="Arial"/>
          <w:vertAlign w:val="superscript"/>
        </w:rPr>
        <w:t>8</w:t>
      </w:r>
      <w:r w:rsidR="000D430E" w:rsidRPr="00224DEB">
        <w:rPr>
          <w:rFonts w:asciiTheme="minorHAnsi" w:hAnsiTheme="minorHAnsi" w:cs="Arial"/>
        </w:rPr>
        <w:t xml:space="preserve"> she gets it and she’s never been turned down for anything. Then when I talk to my Māori mates it’s </w:t>
      </w:r>
      <w:r w:rsidR="00BF720B" w:rsidRPr="00224DEB">
        <w:rPr>
          <w:rFonts w:asciiTheme="minorHAnsi" w:hAnsiTheme="minorHAnsi" w:cs="Arial"/>
        </w:rPr>
        <w:t>so different, they’re like, ‘</w:t>
      </w:r>
      <w:r w:rsidR="000D430E" w:rsidRPr="00224DEB">
        <w:rPr>
          <w:rFonts w:asciiTheme="minorHAnsi" w:hAnsiTheme="minorHAnsi" w:cs="Arial"/>
        </w:rPr>
        <w:t>bro they turned me down. I’ve got to go to Sallies</w:t>
      </w:r>
      <w:r w:rsidR="00224DEB" w:rsidRPr="00224DEB">
        <w:rPr>
          <w:rFonts w:asciiTheme="minorHAnsi" w:hAnsiTheme="minorHAnsi" w:cs="Arial"/>
          <w:vertAlign w:val="superscript"/>
        </w:rPr>
        <w:t>9</w:t>
      </w:r>
      <w:r w:rsidR="00BF720B" w:rsidRPr="00224DEB">
        <w:rPr>
          <w:rFonts w:asciiTheme="minorHAnsi" w:hAnsiTheme="minorHAnsi" w:cs="Arial"/>
        </w:rPr>
        <w:t xml:space="preserve"> and get a food grant’</w:t>
      </w:r>
      <w:r w:rsidR="000D430E" w:rsidRPr="00224DEB">
        <w:rPr>
          <w:rFonts w:asciiTheme="minorHAnsi" w:hAnsiTheme="minorHAnsi" w:cs="Arial"/>
        </w:rPr>
        <w:t xml:space="preserve"> and all this stuff, but she’s never had that problem, ever and she’s been on it for four years. Her caseworker is </w:t>
      </w:r>
      <w:proofErr w:type="spellStart"/>
      <w:r w:rsidR="005E55EF" w:rsidRPr="00224DEB">
        <w:rPr>
          <w:rFonts w:asciiTheme="minorHAnsi" w:hAnsiTheme="minorHAnsi" w:cs="Arial"/>
        </w:rPr>
        <w:t>Pākehā</w:t>
      </w:r>
      <w:proofErr w:type="spellEnd"/>
      <w:r w:rsidR="000D430E" w:rsidRPr="00224DEB">
        <w:rPr>
          <w:rFonts w:asciiTheme="minorHAnsi" w:hAnsiTheme="minorHAnsi" w:cs="Arial"/>
        </w:rPr>
        <w:t xml:space="preserve"> too … </w:t>
      </w:r>
      <w:r w:rsidR="00F77390" w:rsidRPr="00224DEB">
        <w:rPr>
          <w:rFonts w:asciiTheme="minorHAnsi" w:hAnsiTheme="minorHAnsi" w:cs="Arial"/>
        </w:rPr>
        <w:t>a</w:t>
      </w:r>
      <w:r w:rsidR="00B435DB" w:rsidRPr="00224DEB">
        <w:rPr>
          <w:rFonts w:asciiTheme="minorHAnsi" w:hAnsiTheme="minorHAnsi" w:cs="Arial"/>
        </w:rPr>
        <w:t xml:space="preserve">ctually I can say </w:t>
      </w:r>
      <w:r w:rsidR="000D430E" w:rsidRPr="00224DEB">
        <w:rPr>
          <w:rFonts w:asciiTheme="minorHAnsi" w:hAnsiTheme="minorHAnsi" w:cs="Arial"/>
        </w:rPr>
        <w:t>[</w:t>
      </w:r>
      <w:r w:rsidR="00127D83" w:rsidRPr="00224DEB">
        <w:rPr>
          <w:rFonts w:asciiTheme="minorHAnsi" w:hAnsiTheme="minorHAnsi" w:cs="Arial"/>
        </w:rPr>
        <w:t xml:space="preserve">my </w:t>
      </w:r>
      <w:r w:rsidR="000D430E" w:rsidRPr="00224DEB">
        <w:rPr>
          <w:rFonts w:asciiTheme="minorHAnsi" w:hAnsiTheme="minorHAnsi" w:cs="Arial"/>
        </w:rPr>
        <w:t xml:space="preserve">caseworker] </w:t>
      </w:r>
      <w:r w:rsidR="00B435DB" w:rsidRPr="00224DEB">
        <w:rPr>
          <w:rFonts w:asciiTheme="minorHAnsi" w:hAnsiTheme="minorHAnsi" w:cs="Arial"/>
        </w:rPr>
        <w:t xml:space="preserve">is a Māori, </w:t>
      </w:r>
      <w:r w:rsidR="0079319A" w:rsidRPr="00224DEB">
        <w:rPr>
          <w:rFonts w:asciiTheme="minorHAnsi" w:hAnsiTheme="minorHAnsi" w:cs="Arial"/>
        </w:rPr>
        <w:t>…</w:t>
      </w:r>
      <w:r w:rsidR="00B435DB" w:rsidRPr="00224DEB">
        <w:rPr>
          <w:rFonts w:asciiTheme="minorHAnsi" w:hAnsiTheme="minorHAnsi" w:cs="Arial"/>
        </w:rPr>
        <w:t xml:space="preserve"> and he’s amazing to me whereas every other one I had wasn’t a Māori and they weren’t very nice. </w:t>
      </w:r>
    </w:p>
    <w:p w14:paraId="24107030" w14:textId="77777777" w:rsidR="00330A7B" w:rsidRPr="00224DEB" w:rsidRDefault="00330A7B" w:rsidP="00330A7B">
      <w:pPr>
        <w:rPr>
          <w:rFonts w:asciiTheme="minorHAnsi" w:hAnsiTheme="minorHAnsi" w:cs="Arial"/>
        </w:rPr>
      </w:pPr>
    </w:p>
    <w:p w14:paraId="318AEF87" w14:textId="3A21835E" w:rsidR="00330A7B" w:rsidRPr="00224DEB" w:rsidRDefault="00B539A5" w:rsidP="00330A7B">
      <w:pPr>
        <w:spacing w:line="360" w:lineRule="auto"/>
        <w:rPr>
          <w:rFonts w:asciiTheme="minorHAnsi" w:hAnsiTheme="minorHAnsi" w:cs="Arial"/>
        </w:rPr>
      </w:pPr>
      <w:r w:rsidRPr="00224DEB">
        <w:rPr>
          <w:rFonts w:asciiTheme="minorHAnsi" w:hAnsiTheme="minorHAnsi" w:cs="Arial"/>
        </w:rPr>
        <w:t>As she related this story</w:t>
      </w:r>
      <w:r w:rsidR="00CB0572" w:rsidRPr="00224DEB">
        <w:rPr>
          <w:rFonts w:asciiTheme="minorHAnsi" w:hAnsiTheme="minorHAnsi" w:cs="Arial"/>
        </w:rPr>
        <w:t xml:space="preserve"> Danielle</w:t>
      </w:r>
      <w:r w:rsidRPr="00224DEB">
        <w:rPr>
          <w:rFonts w:asciiTheme="minorHAnsi" w:hAnsiTheme="minorHAnsi" w:cs="Arial"/>
        </w:rPr>
        <w:t xml:space="preserve"> became</w:t>
      </w:r>
      <w:r w:rsidR="00CB0572" w:rsidRPr="00224DEB">
        <w:rPr>
          <w:rFonts w:asciiTheme="minorHAnsi" w:hAnsiTheme="minorHAnsi" w:cs="Arial"/>
        </w:rPr>
        <w:t xml:space="preserve"> irate. Her </w:t>
      </w:r>
      <w:proofErr w:type="spellStart"/>
      <w:r w:rsidR="00CB0572" w:rsidRPr="00224DEB">
        <w:rPr>
          <w:rFonts w:asciiTheme="minorHAnsi" w:hAnsiTheme="minorHAnsi" w:cs="Arial"/>
        </w:rPr>
        <w:t>Pākehā</w:t>
      </w:r>
      <w:proofErr w:type="spellEnd"/>
      <w:r w:rsidR="00CB0572" w:rsidRPr="00224DEB">
        <w:rPr>
          <w:rFonts w:asciiTheme="minorHAnsi" w:hAnsiTheme="minorHAnsi" w:cs="Arial"/>
        </w:rPr>
        <w:t xml:space="preserve"> friend has never had any problems with Work and Income “everything she asks for she gets”. In contrast, her </w:t>
      </w:r>
      <w:proofErr w:type="spellStart"/>
      <w:r w:rsidR="00CB0572" w:rsidRPr="00224DEB">
        <w:rPr>
          <w:rFonts w:asciiTheme="minorHAnsi" w:hAnsiTheme="minorHAnsi" w:cs="Arial"/>
        </w:rPr>
        <w:t>Māori</w:t>
      </w:r>
      <w:proofErr w:type="spellEnd"/>
      <w:r w:rsidR="00CB0572" w:rsidRPr="00224DEB">
        <w:rPr>
          <w:rFonts w:asciiTheme="minorHAnsi" w:hAnsiTheme="minorHAnsi" w:cs="Arial"/>
        </w:rPr>
        <w:t xml:space="preserve"> friends are often declined in their applications for Special Needs Grants. </w:t>
      </w:r>
      <w:r w:rsidR="002A344C" w:rsidRPr="00224DEB">
        <w:rPr>
          <w:rFonts w:asciiTheme="minorHAnsi" w:hAnsiTheme="minorHAnsi" w:cs="Arial"/>
        </w:rPr>
        <w:t>A</w:t>
      </w:r>
      <w:r w:rsidR="006B101D" w:rsidRPr="00224DEB">
        <w:rPr>
          <w:rFonts w:asciiTheme="minorHAnsi" w:hAnsiTheme="minorHAnsi" w:cs="Arial"/>
        </w:rPr>
        <w:t xml:space="preserve"> </w:t>
      </w:r>
      <w:r w:rsidR="00CB0572" w:rsidRPr="00224DEB">
        <w:rPr>
          <w:rFonts w:asciiTheme="minorHAnsi" w:hAnsiTheme="minorHAnsi" w:cs="Arial"/>
        </w:rPr>
        <w:t>number of other women</w:t>
      </w:r>
      <w:r w:rsidR="00306C8D" w:rsidRPr="00224DEB">
        <w:rPr>
          <w:rFonts w:asciiTheme="minorHAnsi" w:hAnsiTheme="minorHAnsi" w:cs="Arial"/>
        </w:rPr>
        <w:t xml:space="preserve">, </w:t>
      </w:r>
      <w:r w:rsidR="002A344C" w:rsidRPr="00224DEB">
        <w:rPr>
          <w:rFonts w:asciiTheme="minorHAnsi" w:hAnsiTheme="minorHAnsi" w:cs="Arial"/>
        </w:rPr>
        <w:t>like Danielle,</w:t>
      </w:r>
      <w:r w:rsidR="008F720E" w:rsidRPr="00224DEB">
        <w:rPr>
          <w:rFonts w:asciiTheme="minorHAnsi" w:hAnsiTheme="minorHAnsi" w:cs="Arial"/>
        </w:rPr>
        <w:t xml:space="preserve"> </w:t>
      </w:r>
      <w:r w:rsidR="00644322" w:rsidRPr="00224DEB">
        <w:rPr>
          <w:rFonts w:asciiTheme="minorHAnsi" w:hAnsiTheme="minorHAnsi" w:cs="Arial"/>
        </w:rPr>
        <w:t>maintained</w:t>
      </w:r>
      <w:r w:rsidR="008F720E" w:rsidRPr="00224DEB">
        <w:rPr>
          <w:rFonts w:asciiTheme="minorHAnsi" w:hAnsiTheme="minorHAnsi" w:cs="Arial"/>
        </w:rPr>
        <w:t xml:space="preserve"> that they</w:t>
      </w:r>
      <w:r w:rsidR="00330A7B" w:rsidRPr="00224DEB">
        <w:rPr>
          <w:rFonts w:asciiTheme="minorHAnsi" w:hAnsiTheme="minorHAnsi" w:cs="Arial"/>
        </w:rPr>
        <w:t xml:space="preserve"> </w:t>
      </w:r>
      <w:r w:rsidR="00621842" w:rsidRPr="00224DEB">
        <w:rPr>
          <w:rFonts w:asciiTheme="minorHAnsi" w:hAnsiTheme="minorHAnsi" w:cs="Arial"/>
        </w:rPr>
        <w:t>were</w:t>
      </w:r>
      <w:r w:rsidR="008F720E" w:rsidRPr="00224DEB">
        <w:rPr>
          <w:rFonts w:asciiTheme="minorHAnsi" w:hAnsiTheme="minorHAnsi" w:cs="Arial"/>
        </w:rPr>
        <w:t xml:space="preserve"> treated badly by </w:t>
      </w:r>
      <w:proofErr w:type="spellStart"/>
      <w:r w:rsidR="005E55EF" w:rsidRPr="00224DEB">
        <w:rPr>
          <w:rFonts w:asciiTheme="minorHAnsi" w:hAnsiTheme="minorHAnsi" w:cs="Arial"/>
        </w:rPr>
        <w:t>Pākehā</w:t>
      </w:r>
      <w:proofErr w:type="spellEnd"/>
      <w:r w:rsidR="008F720E" w:rsidRPr="00224DEB">
        <w:rPr>
          <w:rFonts w:asciiTheme="minorHAnsi" w:hAnsiTheme="minorHAnsi" w:cs="Arial"/>
        </w:rPr>
        <w:t xml:space="preserve"> caseworkers</w:t>
      </w:r>
      <w:r w:rsidR="002A344C" w:rsidRPr="00224DEB">
        <w:rPr>
          <w:rFonts w:asciiTheme="minorHAnsi" w:hAnsiTheme="minorHAnsi" w:cs="Arial"/>
        </w:rPr>
        <w:t xml:space="preserve"> and</w:t>
      </w:r>
      <w:r w:rsidR="008F720E" w:rsidRPr="00224DEB">
        <w:rPr>
          <w:rFonts w:asciiTheme="minorHAnsi" w:hAnsiTheme="minorHAnsi" w:cs="Arial"/>
        </w:rPr>
        <w:t xml:space="preserve"> </w:t>
      </w:r>
      <w:r w:rsidR="00644322" w:rsidRPr="00224DEB">
        <w:rPr>
          <w:rFonts w:asciiTheme="minorHAnsi" w:hAnsiTheme="minorHAnsi" w:cs="Arial"/>
        </w:rPr>
        <w:t>juxtaposed</w:t>
      </w:r>
      <w:r w:rsidR="002A344C" w:rsidRPr="00224DEB">
        <w:rPr>
          <w:rFonts w:asciiTheme="minorHAnsi" w:hAnsiTheme="minorHAnsi" w:cs="Arial"/>
        </w:rPr>
        <w:t xml:space="preserve"> this with treatment</w:t>
      </w:r>
      <w:r w:rsidR="008F720E" w:rsidRPr="00224DEB">
        <w:rPr>
          <w:rFonts w:asciiTheme="minorHAnsi" w:hAnsiTheme="minorHAnsi" w:cs="Arial"/>
        </w:rPr>
        <w:t xml:space="preserve"> by staff who were Māori</w:t>
      </w:r>
      <w:r w:rsidR="002A344C" w:rsidRPr="00224DEB">
        <w:rPr>
          <w:rFonts w:asciiTheme="minorHAnsi" w:hAnsiTheme="minorHAnsi" w:cs="Arial"/>
        </w:rPr>
        <w:t xml:space="preserve">. </w:t>
      </w:r>
      <w:r w:rsidR="00EF71E4" w:rsidRPr="00224DEB">
        <w:rPr>
          <w:rFonts w:asciiTheme="minorHAnsi" w:hAnsiTheme="minorHAnsi" w:cs="Arial"/>
        </w:rPr>
        <w:t>These w</w:t>
      </w:r>
      <w:r w:rsidR="002A344C" w:rsidRPr="00224DEB">
        <w:rPr>
          <w:rFonts w:asciiTheme="minorHAnsi" w:hAnsiTheme="minorHAnsi" w:cs="Arial"/>
        </w:rPr>
        <w:t>omen</w:t>
      </w:r>
      <w:r w:rsidR="00330A7B" w:rsidRPr="00224DEB">
        <w:rPr>
          <w:rFonts w:asciiTheme="minorHAnsi" w:hAnsiTheme="minorHAnsi" w:cs="Arial"/>
        </w:rPr>
        <w:t xml:space="preserve"> spoke about seeking out </w:t>
      </w:r>
      <w:r w:rsidR="001E5F41" w:rsidRPr="00224DEB">
        <w:rPr>
          <w:rFonts w:asciiTheme="minorHAnsi" w:hAnsiTheme="minorHAnsi" w:cs="Arial"/>
        </w:rPr>
        <w:t xml:space="preserve">Māori </w:t>
      </w:r>
      <w:r w:rsidR="006B101D" w:rsidRPr="00224DEB">
        <w:rPr>
          <w:rFonts w:asciiTheme="minorHAnsi" w:hAnsiTheme="minorHAnsi" w:cs="Arial"/>
        </w:rPr>
        <w:t xml:space="preserve">or </w:t>
      </w:r>
      <w:r w:rsidR="00EB4642" w:rsidRPr="00224DEB">
        <w:rPr>
          <w:rFonts w:asciiTheme="minorHAnsi" w:hAnsiTheme="minorHAnsi" w:cs="Arial"/>
        </w:rPr>
        <w:t>Pasifika</w:t>
      </w:r>
      <w:r w:rsidR="006B101D" w:rsidRPr="00224DEB">
        <w:rPr>
          <w:rFonts w:asciiTheme="minorHAnsi" w:hAnsiTheme="minorHAnsi" w:cs="Arial"/>
        </w:rPr>
        <w:t xml:space="preserve"> caseworkers</w:t>
      </w:r>
      <w:r w:rsidR="002A344C" w:rsidRPr="00224DEB">
        <w:rPr>
          <w:rFonts w:asciiTheme="minorHAnsi" w:hAnsiTheme="minorHAnsi" w:cs="Arial"/>
        </w:rPr>
        <w:t xml:space="preserve"> claiming that </w:t>
      </w:r>
      <w:r w:rsidR="00946E9F" w:rsidRPr="00224DEB">
        <w:rPr>
          <w:rFonts w:asciiTheme="minorHAnsi" w:hAnsiTheme="minorHAnsi" w:cs="Arial"/>
        </w:rPr>
        <w:t>only then could they</w:t>
      </w:r>
      <w:r w:rsidR="00330A7B" w:rsidRPr="00224DEB">
        <w:rPr>
          <w:rFonts w:asciiTheme="minorHAnsi" w:hAnsiTheme="minorHAnsi" w:cs="Arial"/>
        </w:rPr>
        <w:t xml:space="preserve"> be sure that they would be treated </w:t>
      </w:r>
      <w:r w:rsidR="0073529C" w:rsidRPr="00224DEB">
        <w:rPr>
          <w:rFonts w:asciiTheme="minorHAnsi" w:hAnsiTheme="minorHAnsi" w:cs="Arial"/>
        </w:rPr>
        <w:t>fairly</w:t>
      </w:r>
      <w:r w:rsidR="00330A7B" w:rsidRPr="00224DEB">
        <w:rPr>
          <w:rFonts w:asciiTheme="minorHAnsi" w:hAnsiTheme="minorHAnsi" w:cs="Arial"/>
        </w:rPr>
        <w:t>.</w:t>
      </w:r>
      <w:r w:rsidR="0073529C" w:rsidRPr="00224DEB">
        <w:rPr>
          <w:rFonts w:asciiTheme="minorHAnsi" w:hAnsiTheme="minorHAnsi" w:cs="Arial"/>
        </w:rPr>
        <w:t xml:space="preserve"> </w:t>
      </w:r>
      <w:r w:rsidR="008F720E" w:rsidRPr="00224DEB">
        <w:rPr>
          <w:rFonts w:asciiTheme="minorHAnsi" w:hAnsiTheme="minorHAnsi" w:cs="Arial"/>
        </w:rPr>
        <w:t xml:space="preserve">The problem </w:t>
      </w:r>
      <w:r w:rsidR="00977D66" w:rsidRPr="00224DEB">
        <w:rPr>
          <w:rFonts w:asciiTheme="minorHAnsi" w:hAnsiTheme="minorHAnsi" w:cs="Arial"/>
        </w:rPr>
        <w:t>was, however,</w:t>
      </w:r>
      <w:r w:rsidR="008F720E" w:rsidRPr="00224DEB">
        <w:rPr>
          <w:rFonts w:asciiTheme="minorHAnsi" w:hAnsiTheme="minorHAnsi" w:cs="Arial"/>
        </w:rPr>
        <w:t xml:space="preserve"> that the majority of caseworkers they </w:t>
      </w:r>
      <w:r w:rsidR="00692A41" w:rsidRPr="00224DEB">
        <w:rPr>
          <w:rFonts w:asciiTheme="minorHAnsi" w:hAnsiTheme="minorHAnsi" w:cs="Arial"/>
        </w:rPr>
        <w:lastRenderedPageBreak/>
        <w:t xml:space="preserve">had </w:t>
      </w:r>
      <w:r w:rsidR="008F720E" w:rsidRPr="00224DEB">
        <w:rPr>
          <w:rFonts w:asciiTheme="minorHAnsi" w:hAnsiTheme="minorHAnsi" w:cs="Arial"/>
        </w:rPr>
        <w:t xml:space="preserve">encountered were </w:t>
      </w:r>
      <w:r w:rsidR="005E55EF" w:rsidRPr="00224DEB">
        <w:rPr>
          <w:rFonts w:asciiTheme="minorHAnsi" w:hAnsiTheme="minorHAnsi" w:cs="Arial"/>
        </w:rPr>
        <w:t>Pākehā</w:t>
      </w:r>
      <w:r w:rsidR="0001097A" w:rsidRPr="00224DEB">
        <w:rPr>
          <w:rFonts w:asciiTheme="minorHAnsi" w:hAnsiTheme="minorHAnsi" w:cs="Arial"/>
        </w:rPr>
        <w:t>.</w:t>
      </w:r>
      <w:r w:rsidR="00224DEB" w:rsidRPr="00224DEB">
        <w:rPr>
          <w:rFonts w:asciiTheme="minorHAnsi" w:hAnsiTheme="minorHAnsi" w:cs="Arial"/>
          <w:vertAlign w:val="superscript"/>
        </w:rPr>
        <w:t>10</w:t>
      </w:r>
      <w:r w:rsidR="00C42E29" w:rsidRPr="00224DEB">
        <w:rPr>
          <w:rFonts w:asciiTheme="minorHAnsi" w:hAnsiTheme="minorHAnsi" w:cs="Arial"/>
        </w:rPr>
        <w:t xml:space="preserve"> </w:t>
      </w:r>
      <w:r w:rsidR="00CB0572" w:rsidRPr="00224DEB">
        <w:rPr>
          <w:rFonts w:asciiTheme="minorHAnsi" w:hAnsiTheme="minorHAnsi" w:cs="Arial"/>
        </w:rPr>
        <w:t>As Danielle points out, t</w:t>
      </w:r>
      <w:r w:rsidR="001E5F41" w:rsidRPr="00224DEB">
        <w:rPr>
          <w:rFonts w:asciiTheme="minorHAnsi" w:hAnsiTheme="minorHAnsi" w:cs="Arial"/>
        </w:rPr>
        <w:t xml:space="preserve">here </w:t>
      </w:r>
      <w:r w:rsidR="00692A41" w:rsidRPr="00224DEB">
        <w:rPr>
          <w:rFonts w:asciiTheme="minorHAnsi" w:hAnsiTheme="minorHAnsi" w:cs="Arial"/>
        </w:rPr>
        <w:t>are</w:t>
      </w:r>
      <w:r w:rsidR="00CB0572" w:rsidRPr="00224DEB">
        <w:rPr>
          <w:rFonts w:asciiTheme="minorHAnsi" w:hAnsiTheme="minorHAnsi" w:cs="Arial"/>
        </w:rPr>
        <w:t xml:space="preserve"> </w:t>
      </w:r>
      <w:r w:rsidR="001E5F41" w:rsidRPr="00224DEB">
        <w:rPr>
          <w:rFonts w:asciiTheme="minorHAnsi" w:hAnsiTheme="minorHAnsi" w:cs="Arial"/>
        </w:rPr>
        <w:t xml:space="preserve">financial implications </w:t>
      </w:r>
      <w:r w:rsidR="00946E9F" w:rsidRPr="00224DEB">
        <w:rPr>
          <w:rFonts w:asciiTheme="minorHAnsi" w:hAnsiTheme="minorHAnsi" w:cs="Arial"/>
        </w:rPr>
        <w:t>to this</w:t>
      </w:r>
      <w:r w:rsidR="001E5F41" w:rsidRPr="00224DEB">
        <w:rPr>
          <w:rFonts w:asciiTheme="minorHAnsi" w:hAnsiTheme="minorHAnsi" w:cs="Arial"/>
        </w:rPr>
        <w:t xml:space="preserve">: </w:t>
      </w:r>
      <w:proofErr w:type="spellStart"/>
      <w:r w:rsidR="005E55EF" w:rsidRPr="00224DEB">
        <w:rPr>
          <w:rFonts w:asciiTheme="minorHAnsi" w:hAnsiTheme="minorHAnsi" w:cs="Arial"/>
        </w:rPr>
        <w:t>Pākehā</w:t>
      </w:r>
      <w:proofErr w:type="spellEnd"/>
      <w:r w:rsidR="001E5F41" w:rsidRPr="00224DEB">
        <w:rPr>
          <w:rFonts w:asciiTheme="minorHAnsi" w:hAnsiTheme="minorHAnsi" w:cs="Arial"/>
        </w:rPr>
        <w:t xml:space="preserve"> c</w:t>
      </w:r>
      <w:r w:rsidR="0073529C" w:rsidRPr="00224DEB">
        <w:rPr>
          <w:rFonts w:asciiTheme="minorHAnsi" w:hAnsiTheme="minorHAnsi" w:cs="Arial"/>
        </w:rPr>
        <w:t>aseworkers</w:t>
      </w:r>
      <w:r w:rsidR="002E3590" w:rsidRPr="00224DEB">
        <w:rPr>
          <w:rFonts w:asciiTheme="minorHAnsi" w:hAnsiTheme="minorHAnsi" w:cs="Arial"/>
        </w:rPr>
        <w:t xml:space="preserve"> </w:t>
      </w:r>
      <w:r w:rsidR="00692A41" w:rsidRPr="00224DEB">
        <w:rPr>
          <w:rFonts w:asciiTheme="minorHAnsi" w:hAnsiTheme="minorHAnsi" w:cs="Arial"/>
        </w:rPr>
        <w:t>are</w:t>
      </w:r>
      <w:r w:rsidR="00644322" w:rsidRPr="00224DEB">
        <w:rPr>
          <w:rFonts w:asciiTheme="minorHAnsi" w:hAnsiTheme="minorHAnsi" w:cs="Arial"/>
        </w:rPr>
        <w:t xml:space="preserve"> </w:t>
      </w:r>
      <w:r w:rsidR="00F77390" w:rsidRPr="00224DEB">
        <w:rPr>
          <w:rFonts w:asciiTheme="minorHAnsi" w:hAnsiTheme="minorHAnsi" w:cs="Arial"/>
        </w:rPr>
        <w:t>seen</w:t>
      </w:r>
      <w:r w:rsidR="00F2108B" w:rsidRPr="00224DEB">
        <w:rPr>
          <w:rFonts w:asciiTheme="minorHAnsi" w:hAnsiTheme="minorHAnsi" w:cs="Arial"/>
        </w:rPr>
        <w:t xml:space="preserve"> to be less likely</w:t>
      </w:r>
      <w:r w:rsidR="0073529C" w:rsidRPr="00224DEB">
        <w:rPr>
          <w:rFonts w:asciiTheme="minorHAnsi" w:hAnsiTheme="minorHAnsi" w:cs="Arial"/>
        </w:rPr>
        <w:t xml:space="preserve"> </w:t>
      </w:r>
      <w:r w:rsidR="00644322" w:rsidRPr="00224DEB">
        <w:rPr>
          <w:rFonts w:asciiTheme="minorHAnsi" w:hAnsiTheme="minorHAnsi" w:cs="Arial"/>
        </w:rPr>
        <w:t>to approve requests for additional assistance.</w:t>
      </w:r>
    </w:p>
    <w:p w14:paraId="543E176F" w14:textId="77777777" w:rsidR="00083E30" w:rsidRPr="00224DEB" w:rsidRDefault="00083E30" w:rsidP="00CF505C">
      <w:pPr>
        <w:spacing w:after="0" w:line="360" w:lineRule="auto"/>
        <w:rPr>
          <w:rFonts w:asciiTheme="minorHAnsi" w:hAnsiTheme="minorHAnsi" w:cs="Arial"/>
          <w:b/>
        </w:rPr>
      </w:pPr>
    </w:p>
    <w:p w14:paraId="7B993A16" w14:textId="70FE2126" w:rsidR="0014047F" w:rsidRPr="00224DEB" w:rsidRDefault="0014047F" w:rsidP="00CF505C">
      <w:pPr>
        <w:spacing w:after="0" w:line="360" w:lineRule="auto"/>
        <w:rPr>
          <w:rFonts w:asciiTheme="minorHAnsi" w:hAnsiTheme="minorHAnsi" w:cs="Arial"/>
          <w:b/>
        </w:rPr>
      </w:pPr>
      <w:r w:rsidRPr="00224DEB">
        <w:rPr>
          <w:rFonts w:asciiTheme="minorHAnsi" w:hAnsiTheme="minorHAnsi" w:cs="Arial"/>
          <w:b/>
        </w:rPr>
        <w:t xml:space="preserve">Being Māori in a </w:t>
      </w:r>
      <w:proofErr w:type="spellStart"/>
      <w:r w:rsidR="005E55EF" w:rsidRPr="00224DEB">
        <w:rPr>
          <w:rFonts w:asciiTheme="minorHAnsi" w:hAnsiTheme="minorHAnsi" w:cs="Arial"/>
          <w:b/>
        </w:rPr>
        <w:t>Pākehā</w:t>
      </w:r>
      <w:proofErr w:type="spellEnd"/>
      <w:r w:rsidRPr="00224DEB">
        <w:rPr>
          <w:rFonts w:asciiTheme="minorHAnsi" w:hAnsiTheme="minorHAnsi" w:cs="Arial"/>
          <w:b/>
        </w:rPr>
        <w:t xml:space="preserve"> environment</w:t>
      </w:r>
    </w:p>
    <w:p w14:paraId="49420C21" w14:textId="60DCDD91" w:rsidR="00621842" w:rsidRPr="00224DEB" w:rsidRDefault="001F0FB7" w:rsidP="0066296A">
      <w:pPr>
        <w:spacing w:line="360" w:lineRule="auto"/>
        <w:rPr>
          <w:rFonts w:asciiTheme="minorHAnsi" w:hAnsiTheme="minorHAnsi" w:cs="Arial"/>
        </w:rPr>
      </w:pPr>
      <w:r w:rsidRPr="00224DEB">
        <w:rPr>
          <w:rFonts w:asciiTheme="minorHAnsi" w:hAnsiTheme="minorHAnsi" w:cs="Arial"/>
        </w:rPr>
        <w:t>During the discussions, t</w:t>
      </w:r>
      <w:r w:rsidR="000B20CC" w:rsidRPr="00224DEB">
        <w:rPr>
          <w:rFonts w:asciiTheme="minorHAnsi" w:hAnsiTheme="minorHAnsi" w:cs="Arial"/>
        </w:rPr>
        <w:t xml:space="preserve">he women proposed </w:t>
      </w:r>
      <w:r w:rsidR="00B65E2B" w:rsidRPr="00224DEB">
        <w:rPr>
          <w:rFonts w:asciiTheme="minorHAnsi" w:hAnsiTheme="minorHAnsi" w:cs="Arial"/>
        </w:rPr>
        <w:t xml:space="preserve">that </w:t>
      </w:r>
      <w:r w:rsidR="00E85233" w:rsidRPr="00224DEB">
        <w:rPr>
          <w:rFonts w:asciiTheme="minorHAnsi" w:hAnsiTheme="minorHAnsi" w:cs="Arial"/>
        </w:rPr>
        <w:t xml:space="preserve">the disadvantage they </w:t>
      </w:r>
      <w:r w:rsidR="00F209F1" w:rsidRPr="00224DEB">
        <w:rPr>
          <w:rFonts w:asciiTheme="minorHAnsi" w:hAnsiTheme="minorHAnsi" w:cs="Arial"/>
        </w:rPr>
        <w:t xml:space="preserve">experienced </w:t>
      </w:r>
      <w:r w:rsidR="00E85233" w:rsidRPr="00224DEB">
        <w:rPr>
          <w:rFonts w:asciiTheme="minorHAnsi" w:hAnsiTheme="minorHAnsi" w:cs="Arial"/>
        </w:rPr>
        <w:t xml:space="preserve">was not </w:t>
      </w:r>
      <w:r w:rsidR="000B20CC" w:rsidRPr="00224DEB">
        <w:rPr>
          <w:rFonts w:asciiTheme="minorHAnsi" w:hAnsiTheme="minorHAnsi" w:cs="Arial"/>
        </w:rPr>
        <w:t>simply</w:t>
      </w:r>
      <w:r w:rsidR="00740F5C" w:rsidRPr="00224DEB">
        <w:rPr>
          <w:rFonts w:asciiTheme="minorHAnsi" w:hAnsiTheme="minorHAnsi" w:cs="Arial"/>
        </w:rPr>
        <w:t xml:space="preserve"> </w:t>
      </w:r>
      <w:r w:rsidR="00E85233" w:rsidRPr="00224DEB">
        <w:rPr>
          <w:rFonts w:asciiTheme="minorHAnsi" w:hAnsiTheme="minorHAnsi" w:cs="Arial"/>
        </w:rPr>
        <w:t>the bias of</w:t>
      </w:r>
      <w:r w:rsidR="00740F5C" w:rsidRPr="00224DEB">
        <w:rPr>
          <w:rFonts w:asciiTheme="minorHAnsi" w:hAnsiTheme="minorHAnsi" w:cs="Arial"/>
        </w:rPr>
        <w:t xml:space="preserve"> individual </w:t>
      </w:r>
      <w:proofErr w:type="spellStart"/>
      <w:r w:rsidR="005E55EF" w:rsidRPr="00224DEB">
        <w:rPr>
          <w:rFonts w:asciiTheme="minorHAnsi" w:hAnsiTheme="minorHAnsi" w:cs="Arial"/>
        </w:rPr>
        <w:t>Pākehā</w:t>
      </w:r>
      <w:proofErr w:type="spellEnd"/>
      <w:r w:rsidR="00977D66" w:rsidRPr="00224DEB">
        <w:rPr>
          <w:rFonts w:asciiTheme="minorHAnsi" w:hAnsiTheme="minorHAnsi" w:cs="Arial"/>
        </w:rPr>
        <w:t xml:space="preserve"> </w:t>
      </w:r>
      <w:proofErr w:type="gramStart"/>
      <w:r w:rsidR="00740F5C" w:rsidRPr="00224DEB">
        <w:rPr>
          <w:rFonts w:asciiTheme="minorHAnsi" w:hAnsiTheme="minorHAnsi" w:cs="Arial"/>
        </w:rPr>
        <w:t>caseworkers</w:t>
      </w:r>
      <w:r w:rsidR="00FD2EBE" w:rsidRPr="00224DEB">
        <w:rPr>
          <w:rFonts w:asciiTheme="minorHAnsi" w:hAnsiTheme="minorHAnsi" w:cs="Arial"/>
        </w:rPr>
        <w:t>,</w:t>
      </w:r>
      <w:r w:rsidR="00740F5C" w:rsidRPr="00224DEB">
        <w:rPr>
          <w:rFonts w:asciiTheme="minorHAnsi" w:hAnsiTheme="minorHAnsi" w:cs="Arial"/>
        </w:rPr>
        <w:t xml:space="preserve"> but</w:t>
      </w:r>
      <w:proofErr w:type="gramEnd"/>
      <w:r w:rsidR="00740F5C" w:rsidRPr="00224DEB">
        <w:rPr>
          <w:rFonts w:asciiTheme="minorHAnsi" w:hAnsiTheme="minorHAnsi" w:cs="Arial"/>
        </w:rPr>
        <w:t xml:space="preserve"> w</w:t>
      </w:r>
      <w:r w:rsidR="00E85233" w:rsidRPr="00224DEB">
        <w:rPr>
          <w:rFonts w:asciiTheme="minorHAnsi" w:hAnsiTheme="minorHAnsi" w:cs="Arial"/>
        </w:rPr>
        <w:t>as</w:t>
      </w:r>
      <w:r w:rsidR="00740F5C" w:rsidRPr="00224DEB">
        <w:rPr>
          <w:rFonts w:asciiTheme="minorHAnsi" w:hAnsiTheme="minorHAnsi" w:cs="Arial"/>
        </w:rPr>
        <w:t xml:space="preserve"> </w:t>
      </w:r>
      <w:r w:rsidR="00B65E2B" w:rsidRPr="00224DEB">
        <w:rPr>
          <w:rFonts w:asciiTheme="minorHAnsi" w:hAnsiTheme="minorHAnsi" w:cs="Arial"/>
        </w:rPr>
        <w:t xml:space="preserve">representative of </w:t>
      </w:r>
      <w:r w:rsidR="00EA012B" w:rsidRPr="00224DEB">
        <w:rPr>
          <w:rFonts w:asciiTheme="minorHAnsi" w:hAnsiTheme="minorHAnsi" w:cs="Arial"/>
        </w:rPr>
        <w:t xml:space="preserve">the </w:t>
      </w:r>
      <w:r w:rsidR="00FD2EBE" w:rsidRPr="00224DEB">
        <w:rPr>
          <w:rFonts w:asciiTheme="minorHAnsi" w:hAnsiTheme="minorHAnsi" w:cs="Arial"/>
        </w:rPr>
        <w:t xml:space="preserve">wider welfare </w:t>
      </w:r>
      <w:r w:rsidR="00EA012B" w:rsidRPr="00224DEB">
        <w:rPr>
          <w:rFonts w:asciiTheme="minorHAnsi" w:hAnsiTheme="minorHAnsi" w:cs="Arial"/>
        </w:rPr>
        <w:t>environment</w:t>
      </w:r>
      <w:r w:rsidR="00631F22" w:rsidRPr="00224DEB">
        <w:rPr>
          <w:rFonts w:asciiTheme="minorHAnsi" w:hAnsiTheme="minorHAnsi" w:cs="Arial"/>
        </w:rPr>
        <w:t xml:space="preserve">. </w:t>
      </w:r>
      <w:r w:rsidR="006B101D" w:rsidRPr="00224DEB">
        <w:rPr>
          <w:rFonts w:asciiTheme="minorHAnsi" w:hAnsiTheme="minorHAnsi" w:cs="Arial"/>
        </w:rPr>
        <w:t>This was an e</w:t>
      </w:r>
      <w:r w:rsidR="0045632E" w:rsidRPr="00224DEB">
        <w:rPr>
          <w:rFonts w:asciiTheme="minorHAnsi" w:hAnsiTheme="minorHAnsi" w:cs="Arial"/>
        </w:rPr>
        <w:t xml:space="preserve">nvironment </w:t>
      </w:r>
      <w:r w:rsidR="00C42E29" w:rsidRPr="00224DEB">
        <w:rPr>
          <w:rFonts w:asciiTheme="minorHAnsi" w:hAnsiTheme="minorHAnsi" w:cs="Arial"/>
        </w:rPr>
        <w:t>that the women</w:t>
      </w:r>
      <w:r w:rsidR="006B101D" w:rsidRPr="00224DEB">
        <w:rPr>
          <w:rFonts w:asciiTheme="minorHAnsi" w:hAnsiTheme="minorHAnsi" w:cs="Arial"/>
        </w:rPr>
        <w:t xml:space="preserve"> </w:t>
      </w:r>
      <w:r w:rsidR="001C1455" w:rsidRPr="00224DEB">
        <w:rPr>
          <w:rFonts w:asciiTheme="minorHAnsi" w:hAnsiTheme="minorHAnsi" w:cs="Arial"/>
        </w:rPr>
        <w:t xml:space="preserve">perceived </w:t>
      </w:r>
      <w:r w:rsidR="00C42E29" w:rsidRPr="00224DEB">
        <w:rPr>
          <w:rFonts w:asciiTheme="minorHAnsi" w:hAnsiTheme="minorHAnsi" w:cs="Arial"/>
        </w:rPr>
        <w:t>as</w:t>
      </w:r>
      <w:r w:rsidR="009375DA" w:rsidRPr="00224DEB">
        <w:rPr>
          <w:rFonts w:asciiTheme="minorHAnsi" w:hAnsiTheme="minorHAnsi" w:cs="Arial"/>
        </w:rPr>
        <w:t xml:space="preserve"> </w:t>
      </w:r>
      <w:r w:rsidR="00B66729" w:rsidRPr="00224DEB">
        <w:rPr>
          <w:rFonts w:asciiTheme="minorHAnsi" w:hAnsiTheme="minorHAnsi" w:cs="Arial"/>
        </w:rPr>
        <w:t>being</w:t>
      </w:r>
      <w:r w:rsidR="00EA012B" w:rsidRPr="00224DEB">
        <w:rPr>
          <w:rFonts w:asciiTheme="minorHAnsi" w:hAnsiTheme="minorHAnsi" w:cs="Arial"/>
        </w:rPr>
        <w:t xml:space="preserve"> </w:t>
      </w:r>
      <w:r w:rsidR="00FD2EBE" w:rsidRPr="00224DEB">
        <w:rPr>
          <w:rFonts w:asciiTheme="minorHAnsi" w:hAnsiTheme="minorHAnsi" w:cs="Arial"/>
        </w:rPr>
        <w:t xml:space="preserve">dominated by </w:t>
      </w:r>
      <w:proofErr w:type="spellStart"/>
      <w:r w:rsidR="005E55EF" w:rsidRPr="00224DEB">
        <w:rPr>
          <w:rFonts w:asciiTheme="minorHAnsi" w:hAnsiTheme="minorHAnsi" w:cs="Arial"/>
        </w:rPr>
        <w:t>Pākehā</w:t>
      </w:r>
      <w:proofErr w:type="spellEnd"/>
      <w:r w:rsidR="00FD2EBE" w:rsidRPr="00224DEB">
        <w:rPr>
          <w:rFonts w:asciiTheme="minorHAnsi" w:hAnsiTheme="minorHAnsi" w:cs="Arial"/>
        </w:rPr>
        <w:t xml:space="preserve"> </w:t>
      </w:r>
      <w:r w:rsidR="00977D66" w:rsidRPr="00224DEB">
        <w:rPr>
          <w:rFonts w:asciiTheme="minorHAnsi" w:hAnsiTheme="minorHAnsi" w:cs="Arial"/>
        </w:rPr>
        <w:t>values and norm</w:t>
      </w:r>
      <w:r w:rsidR="00DC79E9" w:rsidRPr="00224DEB">
        <w:rPr>
          <w:rFonts w:asciiTheme="minorHAnsi" w:hAnsiTheme="minorHAnsi" w:cs="Arial"/>
        </w:rPr>
        <w:t>s</w:t>
      </w:r>
      <w:r w:rsidR="002A344C" w:rsidRPr="00224DEB">
        <w:rPr>
          <w:rFonts w:asciiTheme="minorHAnsi" w:hAnsiTheme="minorHAnsi" w:cs="Arial"/>
        </w:rPr>
        <w:t>:</w:t>
      </w:r>
    </w:p>
    <w:p w14:paraId="0D1A7F72" w14:textId="77777777" w:rsidR="001655A3" w:rsidRPr="00224DEB" w:rsidRDefault="001655A3" w:rsidP="001655A3">
      <w:pPr>
        <w:spacing w:after="0"/>
        <w:ind w:left="2160" w:hanging="1440"/>
        <w:rPr>
          <w:rFonts w:asciiTheme="minorHAnsi" w:hAnsiTheme="minorHAnsi" w:cs="Arial"/>
          <w:b/>
        </w:rPr>
      </w:pPr>
    </w:p>
    <w:p w14:paraId="4C97EC6A" w14:textId="77777777" w:rsidR="001655A3" w:rsidRPr="00224DEB" w:rsidRDefault="001655A3" w:rsidP="00C875F0">
      <w:pPr>
        <w:contextualSpacing/>
        <w:rPr>
          <w:rFonts w:asciiTheme="minorHAnsi" w:hAnsiTheme="minorHAnsi" w:cs="Arial"/>
          <w:b/>
        </w:rPr>
      </w:pPr>
      <w:r w:rsidRPr="00224DEB">
        <w:rPr>
          <w:rFonts w:asciiTheme="minorHAnsi" w:hAnsiTheme="minorHAnsi" w:cs="Arial"/>
          <w:b/>
        </w:rPr>
        <w:t>Māori Group (1)</w:t>
      </w:r>
    </w:p>
    <w:p w14:paraId="16AFBFC2" w14:textId="12EC848B" w:rsidR="00631F22" w:rsidRPr="00224DEB" w:rsidRDefault="00EA012B" w:rsidP="00C875F0">
      <w:pPr>
        <w:spacing w:after="0"/>
        <w:ind w:left="2160" w:hanging="1440"/>
        <w:rPr>
          <w:rFonts w:asciiTheme="minorHAnsi" w:hAnsiTheme="minorHAnsi" w:cs="Arial"/>
        </w:rPr>
      </w:pPr>
      <w:r w:rsidRPr="00224DEB">
        <w:rPr>
          <w:rFonts w:asciiTheme="minorHAnsi" w:hAnsiTheme="minorHAnsi" w:cs="Arial"/>
        </w:rPr>
        <w:t>Kiri</w:t>
      </w:r>
      <w:r w:rsidR="004B1FF4" w:rsidRPr="00224DEB">
        <w:rPr>
          <w:rFonts w:asciiTheme="minorHAnsi" w:hAnsiTheme="minorHAnsi" w:cs="Arial"/>
        </w:rPr>
        <w:t>:</w:t>
      </w:r>
      <w:r w:rsidR="004B1FF4" w:rsidRPr="00224DEB">
        <w:rPr>
          <w:rFonts w:asciiTheme="minorHAnsi" w:hAnsiTheme="minorHAnsi" w:cs="Arial"/>
        </w:rPr>
        <w:tab/>
      </w:r>
      <w:r w:rsidR="00631F22" w:rsidRPr="00224DEB">
        <w:rPr>
          <w:rFonts w:asciiTheme="minorHAnsi" w:hAnsiTheme="minorHAnsi" w:cs="Arial"/>
        </w:rPr>
        <w:t>Yeah. I’ve had friends that have worked there and still work there, and some will mihi</w:t>
      </w:r>
      <w:r w:rsidR="00224DEB" w:rsidRPr="00224DEB">
        <w:rPr>
          <w:rFonts w:asciiTheme="minorHAnsi" w:hAnsiTheme="minorHAnsi" w:cs="Arial"/>
          <w:vertAlign w:val="superscript"/>
        </w:rPr>
        <w:t>11</w:t>
      </w:r>
      <w:r w:rsidR="00FD2EBE" w:rsidRPr="00224DEB">
        <w:rPr>
          <w:rFonts w:asciiTheme="minorHAnsi" w:hAnsiTheme="minorHAnsi" w:cs="Arial"/>
        </w:rPr>
        <w:t xml:space="preserve"> to you </w:t>
      </w:r>
      <w:r w:rsidR="00631F22" w:rsidRPr="00224DEB">
        <w:rPr>
          <w:rFonts w:asciiTheme="minorHAnsi" w:hAnsiTheme="minorHAnsi" w:cs="Arial"/>
        </w:rPr>
        <w:t>across t</w:t>
      </w:r>
      <w:r w:rsidR="00BF720B" w:rsidRPr="00224DEB">
        <w:rPr>
          <w:rFonts w:asciiTheme="minorHAnsi" w:hAnsiTheme="minorHAnsi" w:cs="Arial"/>
        </w:rPr>
        <w:t>he office and they’ll be like, ‘</w:t>
      </w:r>
      <w:r w:rsidR="00631F22" w:rsidRPr="00224DEB">
        <w:rPr>
          <w:rFonts w:asciiTheme="minorHAnsi" w:hAnsiTheme="minorHAnsi" w:cs="Arial"/>
        </w:rPr>
        <w:t>Hey, come over here</w:t>
      </w:r>
      <w:r w:rsidR="00BF720B" w:rsidRPr="00224DEB">
        <w:rPr>
          <w:rFonts w:asciiTheme="minorHAnsi" w:hAnsiTheme="minorHAnsi" w:cs="Arial"/>
        </w:rPr>
        <w:t>’.</w:t>
      </w:r>
      <w:r w:rsidR="00631F22" w:rsidRPr="00224DEB">
        <w:rPr>
          <w:rFonts w:asciiTheme="minorHAnsi" w:hAnsiTheme="minorHAnsi" w:cs="Arial"/>
        </w:rPr>
        <w:t xml:space="preserve"> That would be so normal in any other setting but in that setting it’s like I feel like I’m </w:t>
      </w:r>
      <w:proofErr w:type="spellStart"/>
      <w:r w:rsidR="00631F22" w:rsidRPr="00224DEB">
        <w:rPr>
          <w:rFonts w:asciiTheme="minorHAnsi" w:hAnsiTheme="minorHAnsi" w:cs="Arial"/>
        </w:rPr>
        <w:t>gonna</w:t>
      </w:r>
      <w:proofErr w:type="spellEnd"/>
      <w:r w:rsidR="00631F22" w:rsidRPr="00224DEB">
        <w:rPr>
          <w:rFonts w:asciiTheme="minorHAnsi" w:hAnsiTheme="minorHAnsi" w:cs="Arial"/>
        </w:rPr>
        <w:t xml:space="preserve"> get you fired. They’re </w:t>
      </w:r>
      <w:proofErr w:type="spellStart"/>
      <w:r w:rsidR="00631F22" w:rsidRPr="00224DEB">
        <w:rPr>
          <w:rFonts w:asciiTheme="minorHAnsi" w:hAnsiTheme="minorHAnsi" w:cs="Arial"/>
        </w:rPr>
        <w:t>gonna</w:t>
      </w:r>
      <w:proofErr w:type="spellEnd"/>
      <w:r w:rsidR="00631F22" w:rsidRPr="00224DEB">
        <w:rPr>
          <w:rFonts w:asciiTheme="minorHAnsi" w:hAnsiTheme="minorHAnsi" w:cs="Arial"/>
        </w:rPr>
        <w:t xml:space="preserve"> cut my benefit. If I come and sit next to you they’re </w:t>
      </w:r>
      <w:proofErr w:type="spellStart"/>
      <w:r w:rsidR="00631F22" w:rsidRPr="00224DEB">
        <w:rPr>
          <w:rFonts w:asciiTheme="minorHAnsi" w:hAnsiTheme="minorHAnsi" w:cs="Arial"/>
        </w:rPr>
        <w:t>gonna</w:t>
      </w:r>
      <w:proofErr w:type="spellEnd"/>
      <w:r w:rsidR="00631F22" w:rsidRPr="00224DEB">
        <w:rPr>
          <w:rFonts w:asciiTheme="minorHAnsi" w:hAnsiTheme="minorHAnsi" w:cs="Arial"/>
        </w:rPr>
        <w:t xml:space="preserve"> think that we’re scheming something together or something like that. But it’s so sad when you see your mates that work </w:t>
      </w:r>
      <w:proofErr w:type="gramStart"/>
      <w:r w:rsidR="00631F22" w:rsidRPr="00224DEB">
        <w:rPr>
          <w:rFonts w:asciiTheme="minorHAnsi" w:hAnsiTheme="minorHAnsi" w:cs="Arial"/>
        </w:rPr>
        <w:t>there</w:t>
      </w:r>
      <w:proofErr w:type="gramEnd"/>
      <w:r w:rsidR="00631F22" w:rsidRPr="00224DEB">
        <w:rPr>
          <w:rFonts w:asciiTheme="minorHAnsi" w:hAnsiTheme="minorHAnsi" w:cs="Arial"/>
        </w:rPr>
        <w:t xml:space="preserve"> and you can’t really//</w:t>
      </w:r>
    </w:p>
    <w:p w14:paraId="6F5C316B" w14:textId="7E790CB5" w:rsidR="00631F22" w:rsidRPr="00224DEB" w:rsidRDefault="00EA012B" w:rsidP="00631F22">
      <w:pPr>
        <w:spacing w:after="0"/>
        <w:ind w:firstLine="720"/>
        <w:rPr>
          <w:rFonts w:asciiTheme="minorHAnsi" w:hAnsiTheme="minorHAnsi" w:cs="Arial"/>
        </w:rPr>
      </w:pPr>
      <w:r w:rsidRPr="00224DEB">
        <w:rPr>
          <w:rFonts w:asciiTheme="minorHAnsi" w:hAnsiTheme="minorHAnsi" w:cs="Arial"/>
        </w:rPr>
        <w:t>Hine</w:t>
      </w:r>
      <w:r w:rsidR="00631F22" w:rsidRPr="00224DEB">
        <w:rPr>
          <w:rFonts w:asciiTheme="minorHAnsi" w:hAnsiTheme="minorHAnsi" w:cs="Arial"/>
        </w:rPr>
        <w:t>:</w:t>
      </w:r>
      <w:r w:rsidR="00631F22" w:rsidRPr="00224DEB">
        <w:rPr>
          <w:rFonts w:asciiTheme="minorHAnsi" w:hAnsiTheme="minorHAnsi" w:cs="Arial"/>
        </w:rPr>
        <w:tab/>
        <w:t xml:space="preserve"> </w:t>
      </w:r>
      <w:r w:rsidRPr="00224DEB">
        <w:rPr>
          <w:rFonts w:asciiTheme="minorHAnsi" w:hAnsiTheme="minorHAnsi" w:cs="Arial"/>
        </w:rPr>
        <w:tab/>
      </w:r>
      <w:r w:rsidR="00631F22" w:rsidRPr="00224DEB">
        <w:rPr>
          <w:rFonts w:asciiTheme="minorHAnsi" w:hAnsiTheme="minorHAnsi" w:cs="Arial"/>
        </w:rPr>
        <w:t>You don’t feel like it’s okay.</w:t>
      </w:r>
    </w:p>
    <w:p w14:paraId="3EE0BBB3" w14:textId="5B390CFA" w:rsidR="00631F22" w:rsidRPr="00224DEB" w:rsidRDefault="00EA012B" w:rsidP="00631F22">
      <w:pPr>
        <w:spacing w:after="0"/>
        <w:ind w:left="2160" w:hanging="1440"/>
        <w:rPr>
          <w:rFonts w:asciiTheme="minorHAnsi" w:hAnsiTheme="minorHAnsi" w:cs="Arial"/>
        </w:rPr>
      </w:pPr>
      <w:r w:rsidRPr="00224DEB">
        <w:rPr>
          <w:rFonts w:asciiTheme="minorHAnsi" w:hAnsiTheme="minorHAnsi" w:cs="Arial"/>
        </w:rPr>
        <w:t>Kiri</w:t>
      </w:r>
      <w:r w:rsidR="00F31AA3" w:rsidRPr="00224DEB">
        <w:rPr>
          <w:rFonts w:asciiTheme="minorHAnsi" w:hAnsiTheme="minorHAnsi" w:cs="Arial"/>
        </w:rPr>
        <w:t>:</w:t>
      </w:r>
      <w:r w:rsidR="00F31AA3" w:rsidRPr="00224DEB">
        <w:rPr>
          <w:rFonts w:asciiTheme="minorHAnsi" w:hAnsiTheme="minorHAnsi" w:cs="Arial"/>
        </w:rPr>
        <w:tab/>
      </w:r>
      <w:r w:rsidR="0031394E" w:rsidRPr="00224DEB">
        <w:rPr>
          <w:rFonts w:asciiTheme="minorHAnsi" w:hAnsiTheme="minorHAnsi" w:cs="Arial"/>
        </w:rPr>
        <w:t>//</w:t>
      </w:r>
      <w:r w:rsidR="00631F22" w:rsidRPr="00224DEB">
        <w:rPr>
          <w:rFonts w:asciiTheme="minorHAnsi" w:hAnsiTheme="minorHAnsi" w:cs="Arial"/>
        </w:rPr>
        <w:t>You don’t feel like it’s okay to acknowledge one another</w:t>
      </w:r>
      <w:r w:rsidR="00627BE8" w:rsidRPr="00224DEB">
        <w:rPr>
          <w:rFonts w:asciiTheme="minorHAnsi" w:hAnsiTheme="minorHAnsi" w:cs="Arial"/>
        </w:rPr>
        <w:t>. I’ll be lucky if I get a [nod</w:t>
      </w:r>
      <w:r w:rsidR="00631F22" w:rsidRPr="00224DEB">
        <w:rPr>
          <w:rFonts w:asciiTheme="minorHAnsi" w:hAnsiTheme="minorHAnsi" w:cs="Arial"/>
        </w:rPr>
        <w:t>] from one of the people that I know that work there which sucks because out</w:t>
      </w:r>
      <w:r w:rsidR="00BF720B" w:rsidRPr="00224DEB">
        <w:rPr>
          <w:rFonts w:asciiTheme="minorHAnsi" w:hAnsiTheme="minorHAnsi" w:cs="Arial"/>
        </w:rPr>
        <w:t xml:space="preserve"> in the community it will be, ‘</w:t>
      </w:r>
      <w:r w:rsidR="00631F22" w:rsidRPr="00224DEB">
        <w:rPr>
          <w:rFonts w:asciiTheme="minorHAnsi" w:hAnsiTheme="minorHAnsi" w:cs="Arial"/>
        </w:rPr>
        <w:t>Oh, hey bro, how’s kids</w:t>
      </w:r>
      <w:r w:rsidR="00BF720B" w:rsidRPr="00224DEB">
        <w:rPr>
          <w:rFonts w:asciiTheme="minorHAnsi" w:hAnsiTheme="minorHAnsi" w:cs="Arial"/>
        </w:rPr>
        <w:t>’,</w:t>
      </w:r>
      <w:r w:rsidR="00631F22" w:rsidRPr="00224DEB">
        <w:rPr>
          <w:rFonts w:asciiTheme="minorHAnsi" w:hAnsiTheme="minorHAnsi" w:cs="Arial"/>
        </w:rPr>
        <w:t xml:space="preserve"> all that kind of thing. And they’re not sitting there with a client; they’re just sitting there typing. But it’s like this unspoken rule that we don’t know each other. We don’t</w:t>
      </w:r>
      <w:r w:rsidR="0066412D" w:rsidRPr="00224DEB">
        <w:rPr>
          <w:rFonts w:asciiTheme="minorHAnsi" w:hAnsiTheme="minorHAnsi" w:cs="Arial"/>
        </w:rPr>
        <w:t xml:space="preserve"> </w:t>
      </w:r>
      <w:r w:rsidR="00631F22" w:rsidRPr="00224DEB">
        <w:rPr>
          <w:rFonts w:asciiTheme="minorHAnsi" w:hAnsiTheme="minorHAnsi" w:cs="Arial"/>
        </w:rPr>
        <w:t>whakawhanaungatanga</w:t>
      </w:r>
      <w:r w:rsidR="00224DEB">
        <w:rPr>
          <w:rFonts w:asciiTheme="minorHAnsi" w:hAnsiTheme="minorHAnsi" w:cs="Arial"/>
        </w:rPr>
        <w:t>.</w:t>
      </w:r>
      <w:r w:rsidR="00224DEB" w:rsidRPr="00224DEB">
        <w:rPr>
          <w:rFonts w:asciiTheme="minorHAnsi" w:hAnsiTheme="minorHAnsi" w:cs="Arial"/>
          <w:vertAlign w:val="superscript"/>
        </w:rPr>
        <w:t>12</w:t>
      </w:r>
      <w:r w:rsidR="00224DEB">
        <w:rPr>
          <w:rFonts w:asciiTheme="minorHAnsi" w:hAnsiTheme="minorHAnsi" w:cs="Arial"/>
        </w:rPr>
        <w:t xml:space="preserve"> </w:t>
      </w:r>
      <w:r w:rsidR="00631F22" w:rsidRPr="00224DEB">
        <w:rPr>
          <w:rFonts w:asciiTheme="minorHAnsi" w:hAnsiTheme="minorHAnsi" w:cs="Arial"/>
        </w:rPr>
        <w:t>We don’t do what’s normal for our culture. When we’re inside those doors we keep our culture outside. And then when we come back out you can put your culture back on.</w:t>
      </w:r>
    </w:p>
    <w:p w14:paraId="08047C45" w14:textId="60E40816" w:rsidR="002E5692" w:rsidRPr="00224DEB" w:rsidRDefault="002E5692" w:rsidP="002E5692">
      <w:pPr>
        <w:spacing w:after="0" w:line="360" w:lineRule="auto"/>
        <w:ind w:firstLine="720"/>
        <w:rPr>
          <w:rFonts w:asciiTheme="minorHAnsi" w:hAnsiTheme="minorHAnsi" w:cs="Arial"/>
        </w:rPr>
      </w:pPr>
    </w:p>
    <w:p w14:paraId="312C7293" w14:textId="237C4BA7" w:rsidR="0080011A" w:rsidRPr="00224DEB" w:rsidRDefault="00172307" w:rsidP="0080011A">
      <w:pPr>
        <w:spacing w:after="0" w:line="360" w:lineRule="auto"/>
        <w:rPr>
          <w:rFonts w:asciiTheme="minorHAnsi" w:hAnsiTheme="minorHAnsi" w:cs="Arial"/>
        </w:rPr>
      </w:pPr>
      <w:r w:rsidRPr="00224DEB">
        <w:rPr>
          <w:rFonts w:asciiTheme="minorHAnsi" w:hAnsiTheme="minorHAnsi" w:cs="Arial"/>
        </w:rPr>
        <w:t xml:space="preserve">In this excerpt </w:t>
      </w:r>
      <w:r w:rsidR="00170820" w:rsidRPr="00224DEB">
        <w:rPr>
          <w:rFonts w:asciiTheme="minorHAnsi" w:hAnsiTheme="minorHAnsi" w:cs="Arial"/>
        </w:rPr>
        <w:t>Kiri talks</w:t>
      </w:r>
      <w:r w:rsidR="0014047F" w:rsidRPr="00224DEB">
        <w:rPr>
          <w:rFonts w:asciiTheme="minorHAnsi" w:hAnsiTheme="minorHAnsi" w:cs="Arial"/>
        </w:rPr>
        <w:t xml:space="preserve"> about encountering friends employed at Work and Income. </w:t>
      </w:r>
      <w:r w:rsidR="00170820" w:rsidRPr="00224DEB">
        <w:rPr>
          <w:rFonts w:asciiTheme="minorHAnsi" w:hAnsiTheme="minorHAnsi" w:cs="Arial"/>
        </w:rPr>
        <w:t>Under other</w:t>
      </w:r>
      <w:r w:rsidR="0014047F" w:rsidRPr="00224DEB">
        <w:rPr>
          <w:rFonts w:asciiTheme="minorHAnsi" w:hAnsiTheme="minorHAnsi" w:cs="Arial"/>
        </w:rPr>
        <w:t xml:space="preserve"> circumstances she would gre</w:t>
      </w:r>
      <w:r w:rsidR="007A1C30" w:rsidRPr="00224DEB">
        <w:rPr>
          <w:rFonts w:asciiTheme="minorHAnsi" w:hAnsiTheme="minorHAnsi" w:cs="Arial"/>
        </w:rPr>
        <w:t xml:space="preserve">et them and spend time talking </w:t>
      </w:r>
      <w:r w:rsidR="0014047F" w:rsidRPr="00224DEB">
        <w:rPr>
          <w:rFonts w:asciiTheme="minorHAnsi" w:hAnsiTheme="minorHAnsi" w:cs="Arial"/>
        </w:rPr>
        <w:t>but</w:t>
      </w:r>
      <w:r w:rsidR="007A1C30" w:rsidRPr="00224DEB">
        <w:rPr>
          <w:rFonts w:asciiTheme="minorHAnsi" w:hAnsiTheme="minorHAnsi" w:cs="Arial"/>
        </w:rPr>
        <w:t>,</w:t>
      </w:r>
      <w:r w:rsidR="0014047F" w:rsidRPr="00224DEB">
        <w:rPr>
          <w:rFonts w:asciiTheme="minorHAnsi" w:hAnsiTheme="minorHAnsi" w:cs="Arial"/>
        </w:rPr>
        <w:t xml:space="preserve"> in that context</w:t>
      </w:r>
      <w:r w:rsidR="007A1C30" w:rsidRPr="00224DEB">
        <w:rPr>
          <w:rFonts w:asciiTheme="minorHAnsi" w:hAnsiTheme="minorHAnsi" w:cs="Arial"/>
        </w:rPr>
        <w:t>,</w:t>
      </w:r>
      <w:r w:rsidR="0014047F" w:rsidRPr="00224DEB">
        <w:rPr>
          <w:rFonts w:asciiTheme="minorHAnsi" w:hAnsiTheme="minorHAnsi" w:cs="Arial"/>
        </w:rPr>
        <w:t xml:space="preserve"> she feels it is inappropriate. She is afraid that there will be repercussions in emphasising her ethnicity; “they’re </w:t>
      </w:r>
      <w:proofErr w:type="spellStart"/>
      <w:r w:rsidR="0014047F" w:rsidRPr="00224DEB">
        <w:rPr>
          <w:rFonts w:asciiTheme="minorHAnsi" w:hAnsiTheme="minorHAnsi" w:cs="Arial"/>
        </w:rPr>
        <w:t>gonna</w:t>
      </w:r>
      <w:proofErr w:type="spellEnd"/>
      <w:r w:rsidR="0014047F" w:rsidRPr="00224DEB">
        <w:rPr>
          <w:rFonts w:asciiTheme="minorHAnsi" w:hAnsiTheme="minorHAnsi" w:cs="Arial"/>
        </w:rPr>
        <w:t xml:space="preserve"> think that we’re scheming something together”. Despite knowing Māori people employed by Work and Income it is clear that Kiri and Hine </w:t>
      </w:r>
      <w:r w:rsidR="00E0315F" w:rsidRPr="00224DEB">
        <w:rPr>
          <w:rFonts w:asciiTheme="minorHAnsi" w:hAnsiTheme="minorHAnsi" w:cs="Arial"/>
        </w:rPr>
        <w:t>experience</w:t>
      </w:r>
      <w:r w:rsidR="0014047F" w:rsidRPr="00224DEB">
        <w:rPr>
          <w:rFonts w:asciiTheme="minorHAnsi" w:hAnsiTheme="minorHAnsi" w:cs="Arial"/>
        </w:rPr>
        <w:t xml:space="preserve"> </w:t>
      </w:r>
      <w:r w:rsidR="00E0315F" w:rsidRPr="00224DEB">
        <w:rPr>
          <w:rFonts w:asciiTheme="minorHAnsi" w:hAnsiTheme="minorHAnsi" w:cs="Arial"/>
        </w:rPr>
        <w:t>it</w:t>
      </w:r>
      <w:r w:rsidR="0014047F" w:rsidRPr="00224DEB">
        <w:rPr>
          <w:rFonts w:asciiTheme="minorHAnsi" w:hAnsiTheme="minorHAnsi" w:cs="Arial"/>
        </w:rPr>
        <w:t xml:space="preserve"> as a </w:t>
      </w:r>
      <w:proofErr w:type="spellStart"/>
      <w:r w:rsidR="005E55EF" w:rsidRPr="00224DEB">
        <w:rPr>
          <w:rFonts w:asciiTheme="minorHAnsi" w:hAnsiTheme="minorHAnsi" w:cs="Arial"/>
        </w:rPr>
        <w:t>Pākehā</w:t>
      </w:r>
      <w:proofErr w:type="spellEnd"/>
      <w:r w:rsidR="0014047F" w:rsidRPr="00224DEB">
        <w:rPr>
          <w:rFonts w:asciiTheme="minorHAnsi" w:hAnsiTheme="minorHAnsi" w:cs="Arial"/>
        </w:rPr>
        <w:t xml:space="preserve"> institution. </w:t>
      </w:r>
      <w:r w:rsidR="00295E34" w:rsidRPr="00224DEB">
        <w:rPr>
          <w:rFonts w:asciiTheme="minorHAnsi" w:hAnsiTheme="minorHAnsi" w:cs="Arial"/>
        </w:rPr>
        <w:t>For these women, t</w:t>
      </w:r>
      <w:r w:rsidR="0014047F" w:rsidRPr="00224DEB">
        <w:rPr>
          <w:rFonts w:asciiTheme="minorHAnsi" w:hAnsiTheme="minorHAnsi" w:cs="Arial"/>
        </w:rPr>
        <w:t xml:space="preserve">he environment supports </w:t>
      </w:r>
      <w:proofErr w:type="spellStart"/>
      <w:r w:rsidR="005E55EF" w:rsidRPr="00224DEB">
        <w:rPr>
          <w:rFonts w:asciiTheme="minorHAnsi" w:hAnsiTheme="minorHAnsi" w:cs="Arial"/>
        </w:rPr>
        <w:t>Pākehā</w:t>
      </w:r>
      <w:proofErr w:type="spellEnd"/>
      <w:r w:rsidR="0014047F" w:rsidRPr="00224DEB">
        <w:rPr>
          <w:rFonts w:asciiTheme="minorHAnsi" w:hAnsiTheme="minorHAnsi" w:cs="Arial"/>
        </w:rPr>
        <w:t xml:space="preserve"> cultural mores, encouraging certain ways of acting while discouraging others; “it’s like this unspoken rule </w:t>
      </w:r>
      <w:r w:rsidR="0014047F" w:rsidRPr="00224DEB">
        <w:rPr>
          <w:rFonts w:asciiTheme="minorHAnsi" w:hAnsiTheme="minorHAnsi" w:cs="Arial"/>
        </w:rPr>
        <w:lastRenderedPageBreak/>
        <w:t>that we don’t know each other”</w:t>
      </w:r>
      <w:r w:rsidR="00E0315F" w:rsidRPr="00224DEB">
        <w:rPr>
          <w:rFonts w:asciiTheme="minorHAnsi" w:hAnsiTheme="minorHAnsi" w:cs="Arial"/>
        </w:rPr>
        <w:t>,</w:t>
      </w:r>
      <w:r w:rsidR="0014047F" w:rsidRPr="00224DEB">
        <w:rPr>
          <w:rFonts w:asciiTheme="minorHAnsi" w:hAnsiTheme="minorHAnsi" w:cs="Arial"/>
        </w:rPr>
        <w:t xml:space="preserve"> and as a result “we keep our culture outside”. </w:t>
      </w:r>
      <w:r w:rsidR="00170820" w:rsidRPr="00224DEB">
        <w:rPr>
          <w:rFonts w:asciiTheme="minorHAnsi" w:hAnsiTheme="minorHAnsi" w:cs="Arial"/>
        </w:rPr>
        <w:t xml:space="preserve">For </w:t>
      </w:r>
      <w:r w:rsidR="00F77390" w:rsidRPr="00224DEB">
        <w:rPr>
          <w:rFonts w:asciiTheme="minorHAnsi" w:hAnsiTheme="minorHAnsi" w:cs="Arial"/>
        </w:rPr>
        <w:t>Kiri and Hi</w:t>
      </w:r>
      <w:r w:rsidR="00295E34" w:rsidRPr="00224DEB">
        <w:rPr>
          <w:rFonts w:asciiTheme="minorHAnsi" w:hAnsiTheme="minorHAnsi" w:cs="Arial"/>
        </w:rPr>
        <w:t>ne</w:t>
      </w:r>
      <w:r w:rsidR="00F77390" w:rsidRPr="00224DEB">
        <w:rPr>
          <w:rFonts w:asciiTheme="minorHAnsi" w:hAnsiTheme="minorHAnsi" w:cs="Arial"/>
        </w:rPr>
        <w:t>,</w:t>
      </w:r>
      <w:r w:rsidR="00170820" w:rsidRPr="00224DEB">
        <w:rPr>
          <w:rFonts w:asciiTheme="minorHAnsi" w:hAnsiTheme="minorHAnsi" w:cs="Arial"/>
        </w:rPr>
        <w:t xml:space="preserve"> </w:t>
      </w:r>
      <w:r w:rsidR="0014047F" w:rsidRPr="00224DEB">
        <w:rPr>
          <w:rFonts w:asciiTheme="minorHAnsi" w:hAnsiTheme="minorHAnsi" w:cs="Arial"/>
        </w:rPr>
        <w:t>Māori culture has no place in the welfare setting.</w:t>
      </w:r>
      <w:r w:rsidR="0080011A" w:rsidRPr="00224DEB">
        <w:rPr>
          <w:rFonts w:asciiTheme="minorHAnsi" w:hAnsiTheme="minorHAnsi" w:cs="Arial"/>
        </w:rPr>
        <w:t xml:space="preserve"> </w:t>
      </w:r>
    </w:p>
    <w:p w14:paraId="78042A3C" w14:textId="77777777" w:rsidR="0080011A" w:rsidRPr="00224DEB" w:rsidRDefault="0080011A" w:rsidP="0014047F">
      <w:pPr>
        <w:spacing w:after="0" w:line="360" w:lineRule="auto"/>
        <w:rPr>
          <w:rFonts w:asciiTheme="minorHAnsi" w:hAnsiTheme="minorHAnsi" w:cs="Arial"/>
        </w:rPr>
      </w:pPr>
    </w:p>
    <w:p w14:paraId="5954514F" w14:textId="5289FE84" w:rsidR="0080011A" w:rsidRPr="00224DEB" w:rsidRDefault="0080011A" w:rsidP="0080011A">
      <w:pPr>
        <w:spacing w:after="0" w:line="360" w:lineRule="auto"/>
        <w:rPr>
          <w:rFonts w:asciiTheme="minorHAnsi" w:hAnsiTheme="minorHAnsi" w:cs="Arial"/>
        </w:rPr>
      </w:pPr>
      <w:r w:rsidRPr="00224DEB">
        <w:rPr>
          <w:rFonts w:asciiTheme="minorHAnsi" w:hAnsiTheme="minorHAnsi" w:cs="Arial"/>
        </w:rPr>
        <w:t xml:space="preserve">While </w:t>
      </w:r>
      <w:r w:rsidR="00582866" w:rsidRPr="00224DEB">
        <w:rPr>
          <w:rFonts w:asciiTheme="minorHAnsi" w:hAnsiTheme="minorHAnsi" w:cs="Arial"/>
        </w:rPr>
        <w:t>the women</w:t>
      </w:r>
      <w:r w:rsidRPr="00224DEB">
        <w:rPr>
          <w:rFonts w:asciiTheme="minorHAnsi" w:hAnsiTheme="minorHAnsi" w:cs="Arial"/>
        </w:rPr>
        <w:t xml:space="preserve"> </w:t>
      </w:r>
      <w:r w:rsidR="00F7095C" w:rsidRPr="00224DEB">
        <w:rPr>
          <w:rFonts w:asciiTheme="minorHAnsi" w:hAnsiTheme="minorHAnsi" w:cs="Arial"/>
        </w:rPr>
        <w:t xml:space="preserve">in one of the groups </w:t>
      </w:r>
      <w:r w:rsidRPr="00224DEB">
        <w:rPr>
          <w:rFonts w:asciiTheme="minorHAnsi" w:hAnsiTheme="minorHAnsi" w:cs="Arial"/>
        </w:rPr>
        <w:t xml:space="preserve">acknowledged efforts towards biculturalism, such as Māori signage and Māori </w:t>
      </w:r>
      <w:r w:rsidR="003B0EC5" w:rsidRPr="00224DEB">
        <w:rPr>
          <w:rFonts w:asciiTheme="minorHAnsi" w:hAnsiTheme="minorHAnsi" w:cs="Arial"/>
        </w:rPr>
        <w:t>and Samoan Language W</w:t>
      </w:r>
      <w:r w:rsidR="00045E81" w:rsidRPr="00224DEB">
        <w:rPr>
          <w:rFonts w:asciiTheme="minorHAnsi" w:hAnsiTheme="minorHAnsi" w:cs="Arial"/>
        </w:rPr>
        <w:t xml:space="preserve">eeks, </w:t>
      </w:r>
      <w:r w:rsidR="00692A41" w:rsidRPr="00224DEB">
        <w:rPr>
          <w:rFonts w:asciiTheme="minorHAnsi" w:hAnsiTheme="minorHAnsi" w:cs="Arial"/>
        </w:rPr>
        <w:t>these</w:t>
      </w:r>
      <w:r w:rsidR="00045E81" w:rsidRPr="00224DEB">
        <w:rPr>
          <w:rFonts w:asciiTheme="minorHAnsi" w:hAnsiTheme="minorHAnsi" w:cs="Arial"/>
        </w:rPr>
        <w:t xml:space="preserve"> were </w:t>
      </w:r>
      <w:r w:rsidR="002C17EB" w:rsidRPr="00224DEB">
        <w:rPr>
          <w:rFonts w:asciiTheme="minorHAnsi" w:hAnsiTheme="minorHAnsi" w:cs="Arial"/>
        </w:rPr>
        <w:t>derided as insincere</w:t>
      </w:r>
      <w:r w:rsidRPr="00224DEB">
        <w:rPr>
          <w:rFonts w:asciiTheme="minorHAnsi" w:hAnsiTheme="minorHAnsi" w:cs="Arial"/>
        </w:rPr>
        <w:t>:</w:t>
      </w:r>
    </w:p>
    <w:p w14:paraId="6D9AD0E8" w14:textId="77777777" w:rsidR="001655A3" w:rsidRPr="00224DEB" w:rsidRDefault="001655A3" w:rsidP="001655A3">
      <w:pPr>
        <w:spacing w:after="0"/>
        <w:ind w:left="2160" w:hanging="1440"/>
        <w:rPr>
          <w:rFonts w:asciiTheme="minorHAnsi" w:hAnsiTheme="minorHAnsi" w:cs="Arial"/>
          <w:b/>
        </w:rPr>
      </w:pPr>
    </w:p>
    <w:p w14:paraId="674D407A" w14:textId="77777777" w:rsidR="001655A3" w:rsidRPr="00224DEB" w:rsidRDefault="001655A3" w:rsidP="00C875F0">
      <w:pPr>
        <w:contextualSpacing/>
        <w:rPr>
          <w:rFonts w:asciiTheme="minorHAnsi" w:hAnsiTheme="minorHAnsi" w:cs="Arial"/>
          <w:b/>
        </w:rPr>
      </w:pPr>
      <w:r w:rsidRPr="00224DEB">
        <w:rPr>
          <w:rFonts w:asciiTheme="minorHAnsi" w:hAnsiTheme="minorHAnsi" w:cs="Arial"/>
          <w:b/>
        </w:rPr>
        <w:t>Māori Group (1)</w:t>
      </w:r>
    </w:p>
    <w:p w14:paraId="6970D95E" w14:textId="77777777" w:rsidR="0080011A" w:rsidRPr="00224DEB" w:rsidRDefault="0080011A" w:rsidP="00C875F0">
      <w:pPr>
        <w:spacing w:after="0"/>
        <w:ind w:left="2160" w:hanging="1440"/>
        <w:rPr>
          <w:rFonts w:asciiTheme="minorHAnsi" w:hAnsiTheme="minorHAnsi" w:cs="Arial"/>
        </w:rPr>
      </w:pPr>
      <w:r w:rsidRPr="00224DEB">
        <w:rPr>
          <w:rFonts w:asciiTheme="minorHAnsi" w:hAnsiTheme="minorHAnsi" w:cs="Arial"/>
        </w:rPr>
        <w:t>Kiri:</w:t>
      </w:r>
      <w:r w:rsidRPr="00224DEB">
        <w:rPr>
          <w:rFonts w:asciiTheme="minorHAnsi" w:hAnsiTheme="minorHAnsi" w:cs="Arial"/>
        </w:rPr>
        <w:tab/>
        <w:t>But I bet when it comes to Māori Language week or Samoan language week [staff at Work and Income] are all up in their brown colleague’s faces like//</w:t>
      </w:r>
    </w:p>
    <w:p w14:paraId="294FDF24" w14:textId="5919B87F" w:rsidR="0080011A" w:rsidRPr="00224DEB" w:rsidRDefault="0080011A" w:rsidP="0080011A">
      <w:pPr>
        <w:spacing w:after="0"/>
        <w:ind w:firstLine="720"/>
        <w:rPr>
          <w:rFonts w:asciiTheme="minorHAnsi" w:hAnsiTheme="minorHAnsi" w:cs="Arial"/>
        </w:rPr>
      </w:pPr>
      <w:r w:rsidRPr="00224DEB">
        <w:rPr>
          <w:rFonts w:asciiTheme="minorHAnsi" w:hAnsiTheme="minorHAnsi" w:cs="Arial"/>
        </w:rPr>
        <w:t>Caitlin:</w:t>
      </w:r>
      <w:r w:rsidR="00E0315F" w:rsidRPr="00224DEB">
        <w:rPr>
          <w:rFonts w:asciiTheme="minorHAnsi" w:hAnsiTheme="minorHAnsi" w:cs="Arial"/>
        </w:rPr>
        <w:tab/>
      </w:r>
      <w:r w:rsidRPr="00224DEB">
        <w:rPr>
          <w:rFonts w:asciiTheme="minorHAnsi" w:hAnsiTheme="minorHAnsi" w:cs="Arial"/>
        </w:rPr>
        <w:tab/>
        <w:t xml:space="preserve">Kia </w:t>
      </w:r>
      <w:proofErr w:type="spellStart"/>
      <w:r w:rsidRPr="00224DEB">
        <w:rPr>
          <w:rFonts w:asciiTheme="minorHAnsi" w:hAnsiTheme="minorHAnsi" w:cs="Arial"/>
        </w:rPr>
        <w:t>ora</w:t>
      </w:r>
      <w:proofErr w:type="spellEnd"/>
      <w:r w:rsidRPr="00224DEB">
        <w:rPr>
          <w:rFonts w:asciiTheme="minorHAnsi" w:hAnsiTheme="minorHAnsi" w:cs="Arial"/>
        </w:rPr>
        <w:t>.</w:t>
      </w:r>
    </w:p>
    <w:p w14:paraId="78302272" w14:textId="77777777" w:rsidR="0080011A" w:rsidRPr="00224DEB" w:rsidRDefault="0080011A" w:rsidP="0080011A">
      <w:pPr>
        <w:spacing w:after="0"/>
        <w:rPr>
          <w:rFonts w:asciiTheme="minorHAnsi" w:hAnsiTheme="minorHAnsi" w:cs="Arial"/>
        </w:rPr>
      </w:pPr>
      <w:r w:rsidRPr="00224DEB">
        <w:rPr>
          <w:rFonts w:asciiTheme="minorHAnsi" w:hAnsiTheme="minorHAnsi" w:cs="Arial"/>
        </w:rPr>
        <w:tab/>
      </w:r>
      <w:r w:rsidRPr="00224DEB">
        <w:rPr>
          <w:rFonts w:asciiTheme="minorHAnsi" w:hAnsiTheme="minorHAnsi" w:cs="Arial"/>
        </w:rPr>
        <w:tab/>
      </w:r>
      <w:r w:rsidRPr="00224DEB">
        <w:rPr>
          <w:rFonts w:asciiTheme="minorHAnsi" w:hAnsiTheme="minorHAnsi" w:cs="Arial"/>
        </w:rPr>
        <w:tab/>
        <w:t>[Laughter]</w:t>
      </w:r>
    </w:p>
    <w:p w14:paraId="69A65C5C" w14:textId="51EB3921" w:rsidR="0080011A" w:rsidRPr="00224DEB" w:rsidRDefault="0080011A" w:rsidP="0080011A">
      <w:pPr>
        <w:spacing w:after="0"/>
        <w:ind w:left="2160" w:hanging="1440"/>
        <w:rPr>
          <w:rFonts w:asciiTheme="minorHAnsi" w:hAnsiTheme="minorHAnsi" w:cs="Arial"/>
        </w:rPr>
      </w:pPr>
      <w:r w:rsidRPr="00224DEB">
        <w:rPr>
          <w:rFonts w:asciiTheme="minorHAnsi" w:hAnsiTheme="minorHAnsi" w:cs="Arial"/>
        </w:rPr>
        <w:t>Kiri:</w:t>
      </w:r>
      <w:r w:rsidRPr="00224DEB">
        <w:rPr>
          <w:rFonts w:asciiTheme="minorHAnsi" w:hAnsiTheme="minorHAnsi" w:cs="Arial"/>
        </w:rPr>
        <w:tab/>
        <w:t>// Talofa. Thank you for your karakia. It really touched my heart. Just love our Māori people.</w:t>
      </w:r>
    </w:p>
    <w:p w14:paraId="005FBA09" w14:textId="77777777" w:rsidR="00083E30" w:rsidRPr="00224DEB" w:rsidRDefault="00083E30" w:rsidP="0080011A">
      <w:pPr>
        <w:spacing w:after="0"/>
        <w:ind w:left="2160" w:hanging="1440"/>
        <w:rPr>
          <w:rFonts w:asciiTheme="minorHAnsi" w:hAnsiTheme="minorHAnsi" w:cs="Arial"/>
        </w:rPr>
      </w:pPr>
    </w:p>
    <w:p w14:paraId="7370AE67" w14:textId="124ACEC1" w:rsidR="00083E30" w:rsidRPr="00224DEB" w:rsidRDefault="00083E30" w:rsidP="0080011A">
      <w:pPr>
        <w:spacing w:after="0"/>
        <w:ind w:left="2160" w:hanging="1440"/>
        <w:rPr>
          <w:rFonts w:asciiTheme="minorHAnsi" w:hAnsiTheme="minorHAnsi" w:cs="Arial"/>
        </w:rPr>
      </w:pPr>
      <w:r w:rsidRPr="00224DEB">
        <w:rPr>
          <w:rFonts w:asciiTheme="minorHAnsi" w:hAnsiTheme="minorHAnsi" w:cs="Arial"/>
        </w:rPr>
        <w:t>…</w:t>
      </w:r>
    </w:p>
    <w:p w14:paraId="2A7F6BCA" w14:textId="77777777" w:rsidR="00083E30" w:rsidRPr="00224DEB" w:rsidRDefault="00083E30" w:rsidP="0080011A">
      <w:pPr>
        <w:spacing w:after="0"/>
        <w:ind w:left="2160" w:hanging="1440"/>
        <w:rPr>
          <w:rFonts w:asciiTheme="minorHAnsi" w:hAnsiTheme="minorHAnsi" w:cs="Arial"/>
        </w:rPr>
      </w:pPr>
    </w:p>
    <w:p w14:paraId="258340F5" w14:textId="09C6E674" w:rsidR="00083E30" w:rsidRPr="00224DEB" w:rsidRDefault="00083E30" w:rsidP="00083E30">
      <w:pPr>
        <w:spacing w:after="0"/>
        <w:ind w:left="2160" w:hanging="1440"/>
        <w:rPr>
          <w:rFonts w:asciiTheme="minorHAnsi" w:hAnsiTheme="minorHAnsi" w:cs="Arial"/>
        </w:rPr>
      </w:pPr>
      <w:r w:rsidRPr="00224DEB">
        <w:rPr>
          <w:rFonts w:asciiTheme="minorHAnsi" w:hAnsiTheme="minorHAnsi" w:cs="Arial"/>
        </w:rPr>
        <w:t>Kiri:</w:t>
      </w:r>
      <w:r w:rsidRPr="00224DEB">
        <w:rPr>
          <w:rFonts w:asciiTheme="minorHAnsi" w:hAnsiTheme="minorHAnsi" w:cs="Arial"/>
        </w:rPr>
        <w:tab/>
        <w:t xml:space="preserve">What’s a crack up is on the outside of the building it’s got: He aha </w:t>
      </w:r>
      <w:proofErr w:type="spellStart"/>
      <w:r w:rsidRPr="00224DEB">
        <w:rPr>
          <w:rFonts w:asciiTheme="minorHAnsi" w:hAnsiTheme="minorHAnsi" w:cs="Arial"/>
        </w:rPr>
        <w:t>te</w:t>
      </w:r>
      <w:proofErr w:type="spellEnd"/>
      <w:r w:rsidRPr="00224DEB">
        <w:rPr>
          <w:rFonts w:asciiTheme="minorHAnsi" w:hAnsiTheme="minorHAnsi" w:cs="Arial"/>
        </w:rPr>
        <w:t xml:space="preserve"> </w:t>
      </w:r>
      <w:proofErr w:type="spellStart"/>
      <w:r w:rsidRPr="00224DEB">
        <w:rPr>
          <w:rFonts w:asciiTheme="minorHAnsi" w:hAnsiTheme="minorHAnsi" w:cs="Arial"/>
        </w:rPr>
        <w:t>mea</w:t>
      </w:r>
      <w:proofErr w:type="spellEnd"/>
      <w:r w:rsidRPr="00224DEB">
        <w:rPr>
          <w:rFonts w:asciiTheme="minorHAnsi" w:hAnsiTheme="minorHAnsi" w:cs="Arial"/>
        </w:rPr>
        <w:t xml:space="preserve"> </w:t>
      </w:r>
      <w:proofErr w:type="spellStart"/>
      <w:r w:rsidRPr="00224DEB">
        <w:rPr>
          <w:rFonts w:asciiTheme="minorHAnsi" w:hAnsiTheme="minorHAnsi" w:cs="Arial"/>
        </w:rPr>
        <w:t>nui</w:t>
      </w:r>
      <w:proofErr w:type="spellEnd"/>
      <w:r w:rsidRPr="00224DEB">
        <w:rPr>
          <w:rFonts w:asciiTheme="minorHAnsi" w:hAnsiTheme="minorHAnsi" w:cs="Arial"/>
        </w:rPr>
        <w:t xml:space="preserve"> o </w:t>
      </w:r>
      <w:proofErr w:type="spellStart"/>
      <w:r w:rsidRPr="00224DEB">
        <w:rPr>
          <w:rFonts w:asciiTheme="minorHAnsi" w:hAnsiTheme="minorHAnsi" w:cs="Arial"/>
        </w:rPr>
        <w:t>te</w:t>
      </w:r>
      <w:proofErr w:type="spellEnd"/>
      <w:r w:rsidRPr="00224DEB">
        <w:rPr>
          <w:rFonts w:asciiTheme="minorHAnsi" w:hAnsiTheme="minorHAnsi" w:cs="Arial"/>
        </w:rPr>
        <w:t xml:space="preserve"> </w:t>
      </w:r>
      <w:proofErr w:type="spellStart"/>
      <w:r w:rsidRPr="00224DEB">
        <w:rPr>
          <w:rFonts w:asciiTheme="minorHAnsi" w:hAnsiTheme="minorHAnsi" w:cs="Arial"/>
        </w:rPr>
        <w:t>ao</w:t>
      </w:r>
      <w:proofErr w:type="spellEnd"/>
      <w:r w:rsidRPr="00224DEB">
        <w:rPr>
          <w:rFonts w:asciiTheme="minorHAnsi" w:hAnsiTheme="minorHAnsi" w:cs="Arial"/>
        </w:rPr>
        <w:t xml:space="preserve">? He </w:t>
      </w:r>
      <w:proofErr w:type="spellStart"/>
      <w:r w:rsidRPr="00224DEB">
        <w:rPr>
          <w:rFonts w:asciiTheme="minorHAnsi" w:hAnsiTheme="minorHAnsi" w:cs="Arial"/>
        </w:rPr>
        <w:t>tangata</w:t>
      </w:r>
      <w:proofErr w:type="spellEnd"/>
      <w:r w:rsidRPr="00224DEB">
        <w:rPr>
          <w:rFonts w:asciiTheme="minorHAnsi" w:hAnsiTheme="minorHAnsi" w:cs="Arial"/>
        </w:rPr>
        <w:t xml:space="preserve">, he </w:t>
      </w:r>
      <w:proofErr w:type="spellStart"/>
      <w:r w:rsidRPr="00224DEB">
        <w:rPr>
          <w:rFonts w:asciiTheme="minorHAnsi" w:hAnsiTheme="minorHAnsi" w:cs="Arial"/>
        </w:rPr>
        <w:t>tangata</w:t>
      </w:r>
      <w:proofErr w:type="spellEnd"/>
      <w:r w:rsidRPr="00224DEB">
        <w:rPr>
          <w:rFonts w:asciiTheme="minorHAnsi" w:hAnsiTheme="minorHAnsi" w:cs="Arial"/>
        </w:rPr>
        <w:t xml:space="preserve">, he </w:t>
      </w:r>
      <w:proofErr w:type="spellStart"/>
      <w:r w:rsidRPr="00224DEB">
        <w:rPr>
          <w:rFonts w:asciiTheme="minorHAnsi" w:hAnsiTheme="minorHAnsi" w:cs="Arial"/>
        </w:rPr>
        <w:t>tangata</w:t>
      </w:r>
      <w:proofErr w:type="spellEnd"/>
      <w:r w:rsidRPr="00224DEB">
        <w:rPr>
          <w:rFonts w:asciiTheme="minorHAnsi" w:hAnsiTheme="minorHAnsi" w:cs="Arial"/>
        </w:rPr>
        <w:t>. What is the most important thing of this world? It is the people, it is th</w:t>
      </w:r>
      <w:r w:rsidR="00C23A1A" w:rsidRPr="00224DEB">
        <w:rPr>
          <w:rFonts w:asciiTheme="minorHAnsi" w:hAnsiTheme="minorHAnsi" w:cs="Arial"/>
        </w:rPr>
        <w:t xml:space="preserve">e people, it is the people. </w:t>
      </w:r>
      <w:proofErr w:type="spellStart"/>
      <w:r w:rsidR="00C23A1A" w:rsidRPr="00224DEB">
        <w:rPr>
          <w:rFonts w:asciiTheme="minorHAnsi" w:hAnsiTheme="minorHAnsi" w:cs="Arial"/>
          <w:u w:val="single"/>
        </w:rPr>
        <w:t>Aaa</w:t>
      </w:r>
      <w:proofErr w:type="spellEnd"/>
      <w:r w:rsidRPr="00224DEB">
        <w:rPr>
          <w:rFonts w:asciiTheme="minorHAnsi" w:hAnsiTheme="minorHAnsi" w:cs="Arial"/>
        </w:rPr>
        <w:t xml:space="preserve"> [Laughter] Lies.</w:t>
      </w:r>
    </w:p>
    <w:p w14:paraId="375FC980" w14:textId="77777777" w:rsidR="00083E30" w:rsidRPr="00224DEB" w:rsidRDefault="00083E30" w:rsidP="00083E30">
      <w:pPr>
        <w:spacing w:after="0"/>
        <w:ind w:firstLine="720"/>
        <w:rPr>
          <w:rFonts w:asciiTheme="minorHAnsi" w:hAnsiTheme="minorHAnsi" w:cs="Arial"/>
        </w:rPr>
      </w:pPr>
      <w:r w:rsidRPr="00224DEB">
        <w:rPr>
          <w:rFonts w:asciiTheme="minorHAnsi" w:hAnsiTheme="minorHAnsi" w:cs="Arial"/>
        </w:rPr>
        <w:t>Hine:</w:t>
      </w:r>
      <w:r w:rsidRPr="00224DEB">
        <w:rPr>
          <w:rFonts w:asciiTheme="minorHAnsi" w:hAnsiTheme="minorHAnsi" w:cs="Arial"/>
        </w:rPr>
        <w:tab/>
        <w:t xml:space="preserve"> </w:t>
      </w:r>
      <w:r w:rsidRPr="00224DEB">
        <w:rPr>
          <w:rFonts w:asciiTheme="minorHAnsi" w:hAnsiTheme="minorHAnsi" w:cs="Arial"/>
        </w:rPr>
        <w:tab/>
        <w:t xml:space="preserve">Do you know what that means on your front [door]? [Laughter] </w:t>
      </w:r>
    </w:p>
    <w:p w14:paraId="7556FF0B" w14:textId="77777777" w:rsidR="00083E30" w:rsidRPr="00224DEB" w:rsidRDefault="00083E30" w:rsidP="0080011A">
      <w:pPr>
        <w:spacing w:after="0"/>
        <w:ind w:left="2160" w:hanging="1440"/>
        <w:rPr>
          <w:rFonts w:asciiTheme="minorHAnsi" w:hAnsiTheme="minorHAnsi" w:cs="Arial"/>
        </w:rPr>
      </w:pPr>
    </w:p>
    <w:p w14:paraId="2E321375" w14:textId="77777777" w:rsidR="0080011A" w:rsidRPr="00224DEB" w:rsidRDefault="0080011A" w:rsidP="0080011A">
      <w:pPr>
        <w:spacing w:after="0"/>
        <w:rPr>
          <w:rFonts w:asciiTheme="minorHAnsi" w:hAnsiTheme="minorHAnsi" w:cs="Arial"/>
        </w:rPr>
      </w:pPr>
    </w:p>
    <w:p w14:paraId="446FD265" w14:textId="58994496" w:rsidR="00F750D6" w:rsidRPr="00224DEB" w:rsidRDefault="0080011A" w:rsidP="002C17EB">
      <w:pPr>
        <w:spacing w:after="0" w:line="360" w:lineRule="auto"/>
        <w:rPr>
          <w:rFonts w:asciiTheme="minorHAnsi" w:hAnsiTheme="minorHAnsi" w:cs="Arial"/>
        </w:rPr>
      </w:pPr>
      <w:r w:rsidRPr="00224DEB">
        <w:rPr>
          <w:rFonts w:asciiTheme="minorHAnsi" w:hAnsiTheme="minorHAnsi" w:cs="Arial"/>
        </w:rPr>
        <w:t xml:space="preserve">The women’s contempt for what they perceive to be a superficial engagement with Māori and </w:t>
      </w:r>
      <w:r w:rsidR="00EB4642" w:rsidRPr="00224DEB">
        <w:rPr>
          <w:rFonts w:asciiTheme="minorHAnsi" w:hAnsiTheme="minorHAnsi" w:cs="Arial"/>
        </w:rPr>
        <w:t>Pasifika</w:t>
      </w:r>
      <w:r w:rsidRPr="00224DEB">
        <w:rPr>
          <w:rFonts w:asciiTheme="minorHAnsi" w:hAnsiTheme="minorHAnsi" w:cs="Arial"/>
        </w:rPr>
        <w:t xml:space="preserve"> culture</w:t>
      </w:r>
      <w:r w:rsidR="002B6BF4" w:rsidRPr="00224DEB">
        <w:rPr>
          <w:rFonts w:asciiTheme="minorHAnsi" w:hAnsiTheme="minorHAnsi" w:cs="Arial"/>
        </w:rPr>
        <w:t>s</w:t>
      </w:r>
      <w:r w:rsidRPr="00224DEB">
        <w:rPr>
          <w:rFonts w:asciiTheme="minorHAnsi" w:hAnsiTheme="minorHAnsi" w:cs="Arial"/>
        </w:rPr>
        <w:t xml:space="preserve"> </w:t>
      </w:r>
      <w:r w:rsidR="006D650D" w:rsidRPr="00224DEB">
        <w:rPr>
          <w:rFonts w:asciiTheme="minorHAnsi" w:hAnsiTheme="minorHAnsi" w:cs="Arial"/>
        </w:rPr>
        <w:t xml:space="preserve">aligns with </w:t>
      </w:r>
      <w:r w:rsidR="00582866" w:rsidRPr="00224DEB">
        <w:rPr>
          <w:rFonts w:asciiTheme="minorHAnsi" w:hAnsiTheme="minorHAnsi" w:cs="Arial"/>
        </w:rPr>
        <w:t xml:space="preserve">Linda Smith’s (2012, p.89) critique of a practice she has termed “trading the Other” in which indigenous culture is appropriated with “no concern for the peoples who originally produced the ideas or images”. </w:t>
      </w:r>
      <w:r w:rsidR="00F77390" w:rsidRPr="00224DEB">
        <w:rPr>
          <w:rFonts w:asciiTheme="minorHAnsi" w:hAnsiTheme="minorHAnsi" w:cs="Arial"/>
        </w:rPr>
        <w:t>The Ministry of Social Development, like other New Zealand government departments, has made attempts to incorporate aspects of Māori culture into its spaces. Its website and the exterior of Wor</w:t>
      </w:r>
      <w:r w:rsidR="007726E9" w:rsidRPr="00224DEB">
        <w:rPr>
          <w:rFonts w:asciiTheme="minorHAnsi" w:hAnsiTheme="minorHAnsi" w:cs="Arial"/>
        </w:rPr>
        <w:t>k and Income buildings announce</w:t>
      </w:r>
      <w:r w:rsidR="00F77390" w:rsidRPr="00224DEB">
        <w:rPr>
          <w:rFonts w:asciiTheme="minorHAnsi" w:hAnsiTheme="minorHAnsi" w:cs="Arial"/>
        </w:rPr>
        <w:t xml:space="preserve"> the institution’s Māori name. Documents and signage within the offices commonly utilise Māori words and concepts. It is possible to speak to a staff mem</w:t>
      </w:r>
      <w:r w:rsidR="003757E1" w:rsidRPr="00224DEB">
        <w:rPr>
          <w:rFonts w:asciiTheme="minorHAnsi" w:hAnsiTheme="minorHAnsi" w:cs="Arial"/>
        </w:rPr>
        <w:t>ber on the telephone in Māori</w:t>
      </w:r>
      <w:r w:rsidR="00F77390" w:rsidRPr="00224DEB">
        <w:rPr>
          <w:rFonts w:asciiTheme="minorHAnsi" w:hAnsiTheme="minorHAnsi" w:cs="Arial"/>
        </w:rPr>
        <w:t xml:space="preserve"> using the multilingual line. </w:t>
      </w:r>
      <w:r w:rsidR="003A0BC1" w:rsidRPr="00224DEB">
        <w:rPr>
          <w:rFonts w:asciiTheme="minorHAnsi" w:hAnsiTheme="minorHAnsi" w:cs="Arial"/>
        </w:rPr>
        <w:t>Yet</w:t>
      </w:r>
      <w:r w:rsidR="00BE654A" w:rsidRPr="00224DEB">
        <w:rPr>
          <w:rFonts w:asciiTheme="minorHAnsi" w:hAnsiTheme="minorHAnsi" w:cs="Arial"/>
        </w:rPr>
        <w:t xml:space="preserve"> </w:t>
      </w:r>
      <w:r w:rsidR="008E6149" w:rsidRPr="00224DEB">
        <w:rPr>
          <w:rFonts w:asciiTheme="minorHAnsi" w:hAnsiTheme="minorHAnsi" w:cs="Arial"/>
        </w:rPr>
        <w:t>Kiri and Hine</w:t>
      </w:r>
      <w:r w:rsidR="007F5CF3" w:rsidRPr="00224DEB">
        <w:rPr>
          <w:rFonts w:asciiTheme="minorHAnsi" w:hAnsiTheme="minorHAnsi" w:cs="Arial"/>
        </w:rPr>
        <w:t xml:space="preserve"> scorn the perfunctory attention paid to </w:t>
      </w:r>
      <w:r w:rsidR="009D546B">
        <w:rPr>
          <w:rFonts w:asciiTheme="minorHAnsi" w:hAnsiTheme="minorHAnsi" w:cs="Arial"/>
        </w:rPr>
        <w:t>indigenous and minority cultures</w:t>
      </w:r>
      <w:r w:rsidR="007F5CF3" w:rsidRPr="00224DEB">
        <w:rPr>
          <w:rFonts w:asciiTheme="minorHAnsi" w:hAnsiTheme="minorHAnsi" w:cs="Arial"/>
        </w:rPr>
        <w:t xml:space="preserve">. The </w:t>
      </w:r>
      <w:r w:rsidR="00083E30" w:rsidRPr="00224DEB">
        <w:rPr>
          <w:rFonts w:asciiTheme="minorHAnsi" w:hAnsiTheme="minorHAnsi" w:cs="Arial"/>
        </w:rPr>
        <w:t xml:space="preserve">Ministry of Social Development </w:t>
      </w:r>
      <w:r w:rsidR="007F5CF3" w:rsidRPr="00224DEB">
        <w:rPr>
          <w:rFonts w:asciiTheme="minorHAnsi" w:hAnsiTheme="minorHAnsi" w:cs="Arial"/>
        </w:rPr>
        <w:t>may endorse</w:t>
      </w:r>
      <w:r w:rsidR="003B0EC5" w:rsidRPr="00224DEB">
        <w:rPr>
          <w:rFonts w:asciiTheme="minorHAnsi" w:hAnsiTheme="minorHAnsi" w:cs="Arial"/>
        </w:rPr>
        <w:t xml:space="preserve"> Māori and Samoan Language </w:t>
      </w:r>
      <w:proofErr w:type="gramStart"/>
      <w:r w:rsidR="003B0EC5" w:rsidRPr="00224DEB">
        <w:rPr>
          <w:rFonts w:asciiTheme="minorHAnsi" w:hAnsiTheme="minorHAnsi" w:cs="Arial"/>
        </w:rPr>
        <w:t>W</w:t>
      </w:r>
      <w:r w:rsidR="00083E30" w:rsidRPr="00224DEB">
        <w:rPr>
          <w:rFonts w:asciiTheme="minorHAnsi" w:hAnsiTheme="minorHAnsi" w:cs="Arial"/>
        </w:rPr>
        <w:t xml:space="preserve">eeks, </w:t>
      </w:r>
      <w:r w:rsidR="003630C6" w:rsidRPr="00224DEB">
        <w:rPr>
          <w:rFonts w:asciiTheme="minorHAnsi" w:hAnsiTheme="minorHAnsi" w:cs="Arial"/>
        </w:rPr>
        <w:t>and</w:t>
      </w:r>
      <w:proofErr w:type="gramEnd"/>
      <w:r w:rsidR="003630C6" w:rsidRPr="00224DEB">
        <w:rPr>
          <w:rFonts w:asciiTheme="minorHAnsi" w:hAnsiTheme="minorHAnsi" w:cs="Arial"/>
        </w:rPr>
        <w:t xml:space="preserve"> </w:t>
      </w:r>
      <w:r w:rsidR="007F5CF3" w:rsidRPr="00224DEB">
        <w:rPr>
          <w:rFonts w:asciiTheme="minorHAnsi" w:hAnsiTheme="minorHAnsi" w:cs="Arial"/>
        </w:rPr>
        <w:t>utilise</w:t>
      </w:r>
      <w:r w:rsidRPr="00224DEB">
        <w:rPr>
          <w:rFonts w:asciiTheme="minorHAnsi" w:hAnsiTheme="minorHAnsi" w:cs="Arial"/>
        </w:rPr>
        <w:t xml:space="preserve"> a Māori proverb emphasising the worth of peop</w:t>
      </w:r>
      <w:r w:rsidR="00F77390" w:rsidRPr="00224DEB">
        <w:rPr>
          <w:rFonts w:asciiTheme="minorHAnsi" w:hAnsiTheme="minorHAnsi" w:cs="Arial"/>
        </w:rPr>
        <w:t>le on the outside of a building</w:t>
      </w:r>
      <w:r w:rsidR="005F316E">
        <w:rPr>
          <w:rFonts w:asciiTheme="minorHAnsi" w:hAnsiTheme="minorHAnsi" w:cs="Arial"/>
        </w:rPr>
        <w:t>,</w:t>
      </w:r>
      <w:r w:rsidR="003A0BC1" w:rsidRPr="00224DEB">
        <w:rPr>
          <w:rFonts w:asciiTheme="minorHAnsi" w:hAnsiTheme="minorHAnsi" w:cs="Arial"/>
        </w:rPr>
        <w:t xml:space="preserve"> </w:t>
      </w:r>
      <w:r w:rsidR="007F5CF3" w:rsidRPr="00224DEB">
        <w:rPr>
          <w:rFonts w:asciiTheme="minorHAnsi" w:hAnsiTheme="minorHAnsi" w:cs="Arial"/>
        </w:rPr>
        <w:t>but this does</w:t>
      </w:r>
      <w:r w:rsidR="00E8244F" w:rsidRPr="00224DEB">
        <w:rPr>
          <w:rFonts w:asciiTheme="minorHAnsi" w:hAnsiTheme="minorHAnsi" w:cs="Arial"/>
        </w:rPr>
        <w:t xml:space="preserve"> little to change</w:t>
      </w:r>
      <w:r w:rsidR="007F5CF3" w:rsidRPr="00224DEB">
        <w:rPr>
          <w:rFonts w:asciiTheme="minorHAnsi" w:hAnsiTheme="minorHAnsi" w:cs="Arial"/>
        </w:rPr>
        <w:t xml:space="preserve"> </w:t>
      </w:r>
      <w:r w:rsidR="008E6149" w:rsidRPr="00224DEB">
        <w:rPr>
          <w:rFonts w:asciiTheme="minorHAnsi" w:hAnsiTheme="minorHAnsi" w:cs="Arial"/>
        </w:rPr>
        <w:t>their</w:t>
      </w:r>
      <w:r w:rsidR="007F5CF3" w:rsidRPr="00224DEB">
        <w:rPr>
          <w:rFonts w:asciiTheme="minorHAnsi" w:hAnsiTheme="minorHAnsi" w:cs="Arial"/>
        </w:rPr>
        <w:t xml:space="preserve"> perception of the organisation</w:t>
      </w:r>
      <w:r w:rsidR="003757E1" w:rsidRPr="00224DEB">
        <w:rPr>
          <w:rFonts w:asciiTheme="minorHAnsi" w:hAnsiTheme="minorHAnsi" w:cs="Arial"/>
        </w:rPr>
        <w:t xml:space="preserve"> as a </w:t>
      </w:r>
      <w:proofErr w:type="spellStart"/>
      <w:r w:rsidR="003757E1" w:rsidRPr="00224DEB">
        <w:rPr>
          <w:rFonts w:asciiTheme="minorHAnsi" w:hAnsiTheme="minorHAnsi" w:cs="Arial"/>
        </w:rPr>
        <w:t>Pākehā</w:t>
      </w:r>
      <w:proofErr w:type="spellEnd"/>
      <w:r w:rsidR="003757E1" w:rsidRPr="00224DEB">
        <w:rPr>
          <w:rFonts w:asciiTheme="minorHAnsi" w:hAnsiTheme="minorHAnsi" w:cs="Arial"/>
        </w:rPr>
        <w:t xml:space="preserve"> institution. </w:t>
      </w:r>
    </w:p>
    <w:p w14:paraId="5B58B481" w14:textId="77777777" w:rsidR="002C17EB" w:rsidRPr="00224DEB" w:rsidRDefault="002C17EB" w:rsidP="002C17EB">
      <w:pPr>
        <w:spacing w:after="0" w:line="360" w:lineRule="auto"/>
        <w:rPr>
          <w:rFonts w:asciiTheme="minorHAnsi" w:hAnsiTheme="minorHAnsi" w:cs="Arial"/>
        </w:rPr>
      </w:pPr>
    </w:p>
    <w:p w14:paraId="67C46CAA" w14:textId="77777777" w:rsidR="00F750D6" w:rsidRPr="00224DEB" w:rsidRDefault="00F750D6" w:rsidP="00F750D6">
      <w:pPr>
        <w:spacing w:after="0" w:line="360" w:lineRule="auto"/>
        <w:rPr>
          <w:rFonts w:asciiTheme="minorHAnsi" w:hAnsiTheme="minorHAnsi" w:cs="Arial"/>
          <w:b/>
        </w:rPr>
      </w:pPr>
      <w:r w:rsidRPr="00224DEB">
        <w:rPr>
          <w:rFonts w:asciiTheme="minorHAnsi" w:hAnsiTheme="minorHAnsi" w:cs="Arial"/>
          <w:b/>
        </w:rPr>
        <w:lastRenderedPageBreak/>
        <w:t>“It’s hard for us. It’s easy for the white people.”</w:t>
      </w:r>
    </w:p>
    <w:p w14:paraId="7589B4AF" w14:textId="21BECEA3" w:rsidR="00F750D6" w:rsidRPr="00224DEB" w:rsidRDefault="00F750D6" w:rsidP="00F750D6">
      <w:pPr>
        <w:spacing w:line="360" w:lineRule="auto"/>
        <w:rPr>
          <w:rFonts w:asciiTheme="minorHAnsi" w:hAnsiTheme="minorHAnsi" w:cs="Arial"/>
        </w:rPr>
      </w:pPr>
      <w:r w:rsidRPr="00224DEB">
        <w:rPr>
          <w:rFonts w:asciiTheme="minorHAnsi" w:hAnsiTheme="minorHAnsi" w:cs="Arial"/>
        </w:rPr>
        <w:t xml:space="preserve">The </w:t>
      </w:r>
      <w:r w:rsidR="00800642" w:rsidRPr="00224DEB">
        <w:rPr>
          <w:rFonts w:asciiTheme="minorHAnsi" w:hAnsiTheme="minorHAnsi" w:cs="Arial"/>
        </w:rPr>
        <w:t xml:space="preserve">five </w:t>
      </w:r>
      <w:r w:rsidRPr="00224DEB">
        <w:rPr>
          <w:rFonts w:asciiTheme="minorHAnsi" w:hAnsiTheme="minorHAnsi" w:cs="Arial"/>
        </w:rPr>
        <w:t>Pasifika women w</w:t>
      </w:r>
      <w:r w:rsidR="001C1455" w:rsidRPr="00224DEB">
        <w:rPr>
          <w:rFonts w:asciiTheme="minorHAnsi" w:hAnsiTheme="minorHAnsi" w:cs="Arial"/>
        </w:rPr>
        <w:t xml:space="preserve">ho took part </w:t>
      </w:r>
      <w:r w:rsidR="00EE5A68" w:rsidRPr="00224DEB">
        <w:rPr>
          <w:rFonts w:asciiTheme="minorHAnsi" w:hAnsiTheme="minorHAnsi" w:cs="Arial"/>
        </w:rPr>
        <w:t xml:space="preserve">in the ethnicity specific discussions </w:t>
      </w:r>
      <w:r w:rsidR="001C1455" w:rsidRPr="00224DEB">
        <w:rPr>
          <w:rFonts w:asciiTheme="minorHAnsi" w:hAnsiTheme="minorHAnsi" w:cs="Arial"/>
        </w:rPr>
        <w:t>w</w:t>
      </w:r>
      <w:r w:rsidRPr="00224DEB">
        <w:rPr>
          <w:rFonts w:asciiTheme="minorHAnsi" w:hAnsiTheme="minorHAnsi" w:cs="Arial"/>
        </w:rPr>
        <w:t xml:space="preserve">ere interviewed in small groups of two, and one woman was interviewed on her own. As in the groups with Māori women, during these interviews </w:t>
      </w:r>
      <w:r w:rsidR="003816CD" w:rsidRPr="00224DEB">
        <w:rPr>
          <w:rFonts w:asciiTheme="minorHAnsi" w:hAnsiTheme="minorHAnsi" w:cs="Arial"/>
        </w:rPr>
        <w:t xml:space="preserve">a question was included to </w:t>
      </w:r>
      <w:r w:rsidRPr="00224DEB">
        <w:rPr>
          <w:rFonts w:asciiTheme="minorHAnsi" w:hAnsiTheme="minorHAnsi" w:cs="Arial"/>
        </w:rPr>
        <w:t xml:space="preserve">encourage the women to talk about their experiences of being Pasifika in the welfare environment. This manifested as “do you ever think that Work and Income caseworkers treat you a certain way because you are not white?” or “do you feel that </w:t>
      </w:r>
      <w:proofErr w:type="spellStart"/>
      <w:r w:rsidRPr="00224DEB">
        <w:rPr>
          <w:rFonts w:asciiTheme="minorHAnsi" w:hAnsiTheme="minorHAnsi" w:cs="Arial"/>
        </w:rPr>
        <w:t>Pākehā</w:t>
      </w:r>
      <w:proofErr w:type="spellEnd"/>
      <w:r w:rsidRPr="00224DEB">
        <w:rPr>
          <w:rFonts w:asciiTheme="minorHAnsi" w:hAnsiTheme="minorHAnsi" w:cs="Arial"/>
        </w:rPr>
        <w:t xml:space="preserve"> friends on a benefit are treated differently? Three of the participants - Rose, </w:t>
      </w:r>
      <w:proofErr w:type="spellStart"/>
      <w:r w:rsidRPr="00224DEB">
        <w:rPr>
          <w:rFonts w:asciiTheme="minorHAnsi" w:hAnsiTheme="minorHAnsi" w:cs="Arial"/>
        </w:rPr>
        <w:t>Tiresa</w:t>
      </w:r>
      <w:proofErr w:type="spellEnd"/>
      <w:r w:rsidRPr="00224DEB">
        <w:rPr>
          <w:rFonts w:asciiTheme="minorHAnsi" w:hAnsiTheme="minorHAnsi" w:cs="Arial"/>
        </w:rPr>
        <w:t>, and Lei - were adamant that their ethnicity impacted on their engage</w:t>
      </w:r>
      <w:r w:rsidR="008F55E6" w:rsidRPr="00224DEB">
        <w:rPr>
          <w:rFonts w:asciiTheme="minorHAnsi" w:hAnsiTheme="minorHAnsi" w:cs="Arial"/>
        </w:rPr>
        <w:t>ment with their caseworkers:</w:t>
      </w:r>
    </w:p>
    <w:p w14:paraId="3EE5923D" w14:textId="77777777" w:rsidR="00F750D6" w:rsidRPr="00224DEB" w:rsidRDefault="00F750D6" w:rsidP="00F750D6">
      <w:pPr>
        <w:spacing w:after="0"/>
        <w:rPr>
          <w:rFonts w:asciiTheme="minorHAnsi" w:hAnsiTheme="minorHAnsi" w:cs="Arial"/>
          <w:b/>
        </w:rPr>
      </w:pPr>
      <w:r w:rsidRPr="00224DEB">
        <w:rPr>
          <w:rFonts w:asciiTheme="minorHAnsi" w:hAnsiTheme="minorHAnsi" w:cs="Arial"/>
          <w:b/>
        </w:rPr>
        <w:t>Pasifika Group (1)</w:t>
      </w:r>
    </w:p>
    <w:p w14:paraId="454FF327" w14:textId="77777777" w:rsidR="00F750D6" w:rsidRPr="00224DEB" w:rsidRDefault="00F750D6" w:rsidP="00F750D6">
      <w:pPr>
        <w:spacing w:after="0"/>
        <w:ind w:left="2160" w:hanging="1440"/>
        <w:rPr>
          <w:rFonts w:asciiTheme="minorHAnsi" w:hAnsiTheme="minorHAnsi" w:cs="Arial"/>
        </w:rPr>
      </w:pPr>
    </w:p>
    <w:p w14:paraId="272FF08B" w14:textId="77777777" w:rsidR="00F750D6" w:rsidRPr="00224DEB" w:rsidRDefault="00F750D6" w:rsidP="00F750D6">
      <w:pPr>
        <w:spacing w:after="0"/>
        <w:ind w:left="2160" w:hanging="1440"/>
        <w:rPr>
          <w:rFonts w:asciiTheme="minorHAnsi" w:hAnsiTheme="minorHAnsi" w:cs="Arial"/>
        </w:rPr>
      </w:pPr>
      <w:r w:rsidRPr="00224DEB">
        <w:rPr>
          <w:rFonts w:asciiTheme="minorHAnsi" w:hAnsiTheme="minorHAnsi" w:cs="Arial"/>
        </w:rPr>
        <w:t>Rose:</w:t>
      </w:r>
      <w:r w:rsidRPr="00224DEB">
        <w:rPr>
          <w:rFonts w:asciiTheme="minorHAnsi" w:hAnsiTheme="minorHAnsi" w:cs="Arial"/>
        </w:rPr>
        <w:tab/>
        <w:t xml:space="preserve">It’s hard for us. It’s easy for the white people. </w:t>
      </w:r>
    </w:p>
    <w:p w14:paraId="2E314419" w14:textId="3807BB70" w:rsidR="00F750D6" w:rsidRPr="00224DEB" w:rsidRDefault="00F750D6" w:rsidP="002E3590">
      <w:pPr>
        <w:spacing w:after="0"/>
        <w:ind w:left="2160" w:hanging="1440"/>
        <w:rPr>
          <w:rFonts w:asciiTheme="minorHAnsi" w:hAnsiTheme="minorHAnsi" w:cs="Arial"/>
        </w:rPr>
      </w:pPr>
      <w:proofErr w:type="spellStart"/>
      <w:r w:rsidRPr="00224DEB">
        <w:rPr>
          <w:rFonts w:asciiTheme="minorHAnsi" w:hAnsiTheme="minorHAnsi" w:cs="Arial"/>
        </w:rPr>
        <w:t>Tiresa</w:t>
      </w:r>
      <w:proofErr w:type="spellEnd"/>
      <w:r w:rsidRPr="00224DEB">
        <w:rPr>
          <w:rFonts w:asciiTheme="minorHAnsi" w:hAnsiTheme="minorHAnsi" w:cs="Arial"/>
        </w:rPr>
        <w:t>:</w:t>
      </w:r>
      <w:r w:rsidRPr="00224DEB">
        <w:rPr>
          <w:rFonts w:asciiTheme="minorHAnsi" w:hAnsiTheme="minorHAnsi" w:cs="Arial"/>
        </w:rPr>
        <w:tab/>
        <w:t>It’s made me feel angry. What [</w:t>
      </w:r>
      <w:proofErr w:type="spellStart"/>
      <w:r w:rsidRPr="00224DEB">
        <w:rPr>
          <w:rFonts w:asciiTheme="minorHAnsi" w:hAnsiTheme="minorHAnsi" w:cs="Arial"/>
        </w:rPr>
        <w:t>Pākehā</w:t>
      </w:r>
      <w:proofErr w:type="spellEnd"/>
      <w:r w:rsidRPr="00224DEB">
        <w:rPr>
          <w:rFonts w:asciiTheme="minorHAnsi" w:hAnsiTheme="minorHAnsi" w:cs="Arial"/>
        </w:rPr>
        <w:t xml:space="preserve"> friends] say, ‘when we go there, we get everything like this’. But what about me? When I go there, take ages to answer me, to give me the right answer. Then … ‘come back the other week. Come back next week’. But if my [</w:t>
      </w:r>
      <w:proofErr w:type="spellStart"/>
      <w:r w:rsidRPr="00224DEB">
        <w:rPr>
          <w:rFonts w:asciiTheme="minorHAnsi" w:hAnsiTheme="minorHAnsi" w:cs="Arial"/>
        </w:rPr>
        <w:t>Pākehā</w:t>
      </w:r>
      <w:proofErr w:type="spellEnd"/>
      <w:r w:rsidRPr="00224DEB">
        <w:rPr>
          <w:rFonts w:asciiTheme="minorHAnsi" w:hAnsiTheme="minorHAnsi" w:cs="Arial"/>
        </w:rPr>
        <w:t>] friend go, it was like this [clicks fingers].</w:t>
      </w:r>
    </w:p>
    <w:p w14:paraId="330E3E3C" w14:textId="77777777" w:rsidR="00F750D6" w:rsidRPr="00224DEB" w:rsidRDefault="00F750D6" w:rsidP="00F750D6">
      <w:pPr>
        <w:spacing w:line="360" w:lineRule="auto"/>
        <w:rPr>
          <w:rFonts w:asciiTheme="minorHAnsi" w:hAnsiTheme="minorHAnsi" w:cs="Arial"/>
        </w:rPr>
      </w:pPr>
    </w:p>
    <w:p w14:paraId="447664C1" w14:textId="712DA7E5" w:rsidR="00F750D6" w:rsidRPr="00224DEB" w:rsidRDefault="00582866" w:rsidP="00F750D6">
      <w:pPr>
        <w:spacing w:line="360" w:lineRule="auto"/>
        <w:rPr>
          <w:rFonts w:asciiTheme="minorHAnsi" w:hAnsiTheme="minorHAnsi" w:cs="Arial"/>
        </w:rPr>
      </w:pPr>
      <w:r w:rsidRPr="00224DEB">
        <w:rPr>
          <w:rFonts w:asciiTheme="minorHAnsi" w:hAnsiTheme="minorHAnsi" w:cs="Arial"/>
        </w:rPr>
        <w:t>In the discussions, t</w:t>
      </w:r>
      <w:r w:rsidR="00F750D6" w:rsidRPr="00224DEB">
        <w:rPr>
          <w:rFonts w:asciiTheme="minorHAnsi" w:hAnsiTheme="minorHAnsi" w:cs="Arial"/>
        </w:rPr>
        <w:t xml:space="preserve">he women explained their difficult experiences entirely in terms of their ethnicity arguing that </w:t>
      </w:r>
      <w:proofErr w:type="spellStart"/>
      <w:r w:rsidR="00F750D6" w:rsidRPr="00224DEB">
        <w:rPr>
          <w:rFonts w:asciiTheme="minorHAnsi" w:hAnsiTheme="minorHAnsi" w:cs="Arial"/>
        </w:rPr>
        <w:t>Pākehā</w:t>
      </w:r>
      <w:proofErr w:type="spellEnd"/>
      <w:r w:rsidR="00F750D6" w:rsidRPr="00224DEB">
        <w:rPr>
          <w:rFonts w:asciiTheme="minorHAnsi" w:hAnsiTheme="minorHAnsi" w:cs="Arial"/>
        </w:rPr>
        <w:t xml:space="preserve"> caseworkers treated them a particular way because they were Pasifika people. </w:t>
      </w:r>
      <w:r w:rsidR="00E20AAF">
        <w:rPr>
          <w:rFonts w:asciiTheme="minorHAnsi" w:hAnsiTheme="minorHAnsi" w:cs="Arial"/>
        </w:rPr>
        <w:t xml:space="preserve">In </w:t>
      </w:r>
      <w:r w:rsidR="00CE2015">
        <w:rPr>
          <w:rFonts w:asciiTheme="minorHAnsi" w:hAnsiTheme="minorHAnsi" w:cs="Arial"/>
        </w:rPr>
        <w:t>comments that reso</w:t>
      </w:r>
      <w:r w:rsidR="004E411B">
        <w:rPr>
          <w:rFonts w:asciiTheme="minorHAnsi" w:hAnsiTheme="minorHAnsi" w:cs="Arial"/>
        </w:rPr>
        <w:t xml:space="preserve">nated with Danielle’s account, </w:t>
      </w:r>
      <w:proofErr w:type="spellStart"/>
      <w:r w:rsidR="00F750D6" w:rsidRPr="00224DEB">
        <w:rPr>
          <w:rFonts w:asciiTheme="minorHAnsi" w:hAnsiTheme="minorHAnsi" w:cs="Arial"/>
        </w:rPr>
        <w:t>Tiresa</w:t>
      </w:r>
      <w:proofErr w:type="spellEnd"/>
      <w:r w:rsidR="00CE2015">
        <w:rPr>
          <w:rFonts w:asciiTheme="minorHAnsi" w:hAnsiTheme="minorHAnsi" w:cs="Arial"/>
        </w:rPr>
        <w:t xml:space="preserve"> described her </w:t>
      </w:r>
      <w:proofErr w:type="spellStart"/>
      <w:r w:rsidR="00F750D6" w:rsidRPr="00224DEB">
        <w:rPr>
          <w:rFonts w:asciiTheme="minorHAnsi" w:hAnsiTheme="minorHAnsi" w:cs="Arial"/>
        </w:rPr>
        <w:t>Pākehā</w:t>
      </w:r>
      <w:proofErr w:type="spellEnd"/>
      <w:r w:rsidR="00F750D6" w:rsidRPr="00224DEB">
        <w:rPr>
          <w:rFonts w:asciiTheme="minorHAnsi" w:hAnsiTheme="minorHAnsi" w:cs="Arial"/>
        </w:rPr>
        <w:t xml:space="preserve"> friends </w:t>
      </w:r>
      <w:r w:rsidR="00CE2015">
        <w:rPr>
          <w:rFonts w:asciiTheme="minorHAnsi" w:hAnsiTheme="minorHAnsi" w:cs="Arial"/>
        </w:rPr>
        <w:t xml:space="preserve">receiving </w:t>
      </w:r>
      <w:r w:rsidR="00F750D6" w:rsidRPr="00224DEB">
        <w:rPr>
          <w:rFonts w:asciiTheme="minorHAnsi" w:hAnsiTheme="minorHAnsi" w:cs="Arial"/>
        </w:rPr>
        <w:t xml:space="preserve">everything they ask </w:t>
      </w:r>
      <w:proofErr w:type="gramStart"/>
      <w:r w:rsidR="00F750D6" w:rsidRPr="00224DEB">
        <w:rPr>
          <w:rFonts w:asciiTheme="minorHAnsi" w:hAnsiTheme="minorHAnsi" w:cs="Arial"/>
        </w:rPr>
        <w:t>for</w:t>
      </w:r>
      <w:r w:rsidR="007614FE">
        <w:rPr>
          <w:rFonts w:asciiTheme="minorHAnsi" w:hAnsiTheme="minorHAnsi" w:cs="Arial"/>
        </w:rPr>
        <w:t>,</w:t>
      </w:r>
      <w:r w:rsidR="00F750D6" w:rsidRPr="00224DEB">
        <w:rPr>
          <w:rFonts w:asciiTheme="minorHAnsi" w:hAnsiTheme="minorHAnsi" w:cs="Arial"/>
        </w:rPr>
        <w:t xml:space="preserve"> but</w:t>
      </w:r>
      <w:proofErr w:type="gramEnd"/>
      <w:r w:rsidR="00F750D6" w:rsidRPr="00224DEB">
        <w:rPr>
          <w:rFonts w:asciiTheme="minorHAnsi" w:hAnsiTheme="minorHAnsi" w:cs="Arial"/>
        </w:rPr>
        <w:t xml:space="preserve"> </w:t>
      </w:r>
      <w:r w:rsidR="00CE2015">
        <w:rPr>
          <w:rFonts w:asciiTheme="minorHAnsi" w:hAnsiTheme="minorHAnsi" w:cs="Arial"/>
        </w:rPr>
        <w:t xml:space="preserve">argued that </w:t>
      </w:r>
      <w:r w:rsidR="00F750D6" w:rsidRPr="00224DEB">
        <w:rPr>
          <w:rFonts w:asciiTheme="minorHAnsi" w:hAnsiTheme="minorHAnsi" w:cs="Arial"/>
        </w:rPr>
        <w:t>Pasifika people must wait for weeks and sometimes still not receive a grant.</w:t>
      </w:r>
      <w:r w:rsidR="008F4A27" w:rsidRPr="00224DEB">
        <w:rPr>
          <w:rFonts w:asciiTheme="minorHAnsi" w:hAnsiTheme="minorHAnsi" w:cs="Arial"/>
        </w:rPr>
        <w:t xml:space="preserve"> When questioned fu</w:t>
      </w:r>
      <w:r w:rsidR="002E3590" w:rsidRPr="00224DEB">
        <w:rPr>
          <w:rFonts w:asciiTheme="minorHAnsi" w:hAnsiTheme="minorHAnsi" w:cs="Arial"/>
        </w:rPr>
        <w:t>r</w:t>
      </w:r>
      <w:r w:rsidR="008F4A27" w:rsidRPr="00224DEB">
        <w:rPr>
          <w:rFonts w:asciiTheme="minorHAnsi" w:hAnsiTheme="minorHAnsi" w:cs="Arial"/>
        </w:rPr>
        <w:t xml:space="preserve">ther about this </w:t>
      </w:r>
      <w:proofErr w:type="spellStart"/>
      <w:r w:rsidR="008F4A27" w:rsidRPr="00224DEB">
        <w:rPr>
          <w:rFonts w:asciiTheme="minorHAnsi" w:hAnsiTheme="minorHAnsi" w:cs="Arial"/>
        </w:rPr>
        <w:t>Tiresa</w:t>
      </w:r>
      <w:proofErr w:type="spellEnd"/>
      <w:r w:rsidR="008F4A27" w:rsidRPr="00224DEB">
        <w:rPr>
          <w:rFonts w:asciiTheme="minorHAnsi" w:hAnsiTheme="minorHAnsi" w:cs="Arial"/>
        </w:rPr>
        <w:t xml:space="preserve"> proposed that</w:t>
      </w:r>
      <w:r w:rsidR="00F750D6" w:rsidRPr="00224DEB">
        <w:rPr>
          <w:rFonts w:asciiTheme="minorHAnsi" w:hAnsiTheme="minorHAnsi" w:cs="Arial"/>
        </w:rPr>
        <w:t xml:space="preserve"> maybe she does</w:t>
      </w:r>
      <w:r w:rsidR="008F4A27" w:rsidRPr="00224DEB">
        <w:rPr>
          <w:rFonts w:asciiTheme="minorHAnsi" w:hAnsiTheme="minorHAnsi" w:cs="Arial"/>
        </w:rPr>
        <w:t xml:space="preserve"> not explain or talk “properly” or</w:t>
      </w:r>
      <w:r w:rsidR="00F750D6" w:rsidRPr="00224DEB">
        <w:rPr>
          <w:rFonts w:asciiTheme="minorHAnsi" w:hAnsiTheme="minorHAnsi" w:cs="Arial"/>
        </w:rPr>
        <w:t xml:space="preserve"> maybe it is because she was not born here. She </w:t>
      </w:r>
      <w:r w:rsidR="008F4A27" w:rsidRPr="00224DEB">
        <w:rPr>
          <w:rFonts w:asciiTheme="minorHAnsi" w:hAnsiTheme="minorHAnsi" w:cs="Arial"/>
        </w:rPr>
        <w:t>was adamant</w:t>
      </w:r>
      <w:r w:rsidR="00EE5A68" w:rsidRPr="00224DEB">
        <w:rPr>
          <w:rFonts w:asciiTheme="minorHAnsi" w:hAnsiTheme="minorHAnsi" w:cs="Arial"/>
        </w:rPr>
        <w:t>, however,</w:t>
      </w:r>
      <w:r w:rsidR="008F4A27" w:rsidRPr="00224DEB">
        <w:rPr>
          <w:rFonts w:asciiTheme="minorHAnsi" w:hAnsiTheme="minorHAnsi" w:cs="Arial"/>
        </w:rPr>
        <w:t xml:space="preserve"> that</w:t>
      </w:r>
      <w:r w:rsidR="00F750D6" w:rsidRPr="00224DEB">
        <w:rPr>
          <w:rFonts w:asciiTheme="minorHAnsi" w:hAnsiTheme="minorHAnsi" w:cs="Arial"/>
        </w:rPr>
        <w:t xml:space="preserve"> for “Pasifika people, Island people” dealing with Work and Income is </w:t>
      </w:r>
      <w:r w:rsidR="008F4A27" w:rsidRPr="00224DEB">
        <w:rPr>
          <w:rFonts w:asciiTheme="minorHAnsi" w:hAnsiTheme="minorHAnsi" w:cs="Arial"/>
        </w:rPr>
        <w:t xml:space="preserve">considerably </w:t>
      </w:r>
      <w:r w:rsidR="00F750D6" w:rsidRPr="00224DEB">
        <w:rPr>
          <w:rFonts w:asciiTheme="minorHAnsi" w:hAnsiTheme="minorHAnsi" w:cs="Arial"/>
        </w:rPr>
        <w:t xml:space="preserve">more difficult. </w:t>
      </w:r>
    </w:p>
    <w:p w14:paraId="009E25E8" w14:textId="4E86E6CA" w:rsidR="007432E2" w:rsidRPr="00224DEB" w:rsidRDefault="00582866" w:rsidP="002B5D15">
      <w:pPr>
        <w:spacing w:line="360" w:lineRule="auto"/>
        <w:rPr>
          <w:rFonts w:asciiTheme="minorHAnsi" w:hAnsiTheme="minorHAnsi" w:cs="Arial"/>
        </w:rPr>
      </w:pPr>
      <w:r w:rsidRPr="00224DEB">
        <w:rPr>
          <w:rFonts w:asciiTheme="minorHAnsi" w:hAnsiTheme="minorHAnsi" w:cs="Arial"/>
        </w:rPr>
        <w:t xml:space="preserve">As in the groups with Māori women, the </w:t>
      </w:r>
      <w:r w:rsidR="00F750D6" w:rsidRPr="00224DEB">
        <w:rPr>
          <w:rFonts w:asciiTheme="minorHAnsi" w:hAnsiTheme="minorHAnsi" w:cs="Arial"/>
        </w:rPr>
        <w:t xml:space="preserve">perceived differential treatment </w:t>
      </w:r>
      <w:r w:rsidR="00CE2015">
        <w:rPr>
          <w:rFonts w:asciiTheme="minorHAnsi" w:hAnsiTheme="minorHAnsi" w:cs="Arial"/>
        </w:rPr>
        <w:t>was described as provoking</w:t>
      </w:r>
      <w:r w:rsidRPr="00224DEB">
        <w:rPr>
          <w:rFonts w:asciiTheme="minorHAnsi" w:hAnsiTheme="minorHAnsi" w:cs="Arial"/>
        </w:rPr>
        <w:t xml:space="preserve"> anger. For these three Pasifika women, however,</w:t>
      </w:r>
      <w:r w:rsidR="00EE5A68" w:rsidRPr="00224DEB">
        <w:rPr>
          <w:rFonts w:asciiTheme="minorHAnsi" w:hAnsiTheme="minorHAnsi" w:cs="Arial"/>
        </w:rPr>
        <w:t xml:space="preserve"> their past experiences</w:t>
      </w:r>
      <w:r w:rsidR="00CE2015">
        <w:rPr>
          <w:rFonts w:asciiTheme="minorHAnsi" w:hAnsiTheme="minorHAnsi" w:cs="Arial"/>
        </w:rPr>
        <w:t xml:space="preserve"> also </w:t>
      </w:r>
      <w:r w:rsidR="00F750D6" w:rsidRPr="00224DEB">
        <w:rPr>
          <w:rFonts w:asciiTheme="minorHAnsi" w:hAnsiTheme="minorHAnsi" w:cs="Arial"/>
        </w:rPr>
        <w:t xml:space="preserve">contributed to feelings of anxiety in relation to entering Work and Income spaces. </w:t>
      </w:r>
      <w:proofErr w:type="spellStart"/>
      <w:r w:rsidR="00F750D6" w:rsidRPr="00224DEB">
        <w:rPr>
          <w:rFonts w:asciiTheme="minorHAnsi" w:hAnsiTheme="minorHAnsi" w:cs="Arial"/>
        </w:rPr>
        <w:t>Tiresa</w:t>
      </w:r>
      <w:proofErr w:type="spellEnd"/>
      <w:r w:rsidR="00F750D6" w:rsidRPr="00224DEB">
        <w:rPr>
          <w:rFonts w:asciiTheme="minorHAnsi" w:hAnsiTheme="minorHAnsi" w:cs="Arial"/>
        </w:rPr>
        <w:t>, Rose and Lei</w:t>
      </w:r>
      <w:r w:rsidR="001E3C77" w:rsidRPr="00224DEB">
        <w:rPr>
          <w:rFonts w:asciiTheme="minorHAnsi" w:hAnsiTheme="minorHAnsi" w:cs="Arial"/>
        </w:rPr>
        <w:t xml:space="preserve"> </w:t>
      </w:r>
      <w:r w:rsidR="00AB6F25">
        <w:rPr>
          <w:rFonts w:asciiTheme="minorHAnsi" w:hAnsiTheme="minorHAnsi" w:cs="Arial"/>
        </w:rPr>
        <w:t xml:space="preserve">all </w:t>
      </w:r>
      <w:r w:rsidR="001E3C77" w:rsidRPr="00224DEB">
        <w:rPr>
          <w:rFonts w:asciiTheme="minorHAnsi" w:hAnsiTheme="minorHAnsi" w:cs="Arial"/>
        </w:rPr>
        <w:t>reported some particularly difficult interactions wit</w:t>
      </w:r>
      <w:r w:rsidR="00F750D6" w:rsidRPr="00224DEB">
        <w:rPr>
          <w:rFonts w:asciiTheme="minorHAnsi" w:hAnsiTheme="minorHAnsi" w:cs="Arial"/>
        </w:rPr>
        <w:t>h Work and Income case managers that made them reluctant to visit the offices.</w:t>
      </w:r>
      <w:r w:rsidR="001E3C77" w:rsidRPr="00224DEB">
        <w:rPr>
          <w:rFonts w:asciiTheme="minorHAnsi" w:hAnsiTheme="minorHAnsi" w:cs="Arial"/>
          <w:color w:val="FF0000"/>
        </w:rPr>
        <w:t xml:space="preserve"> </w:t>
      </w:r>
      <w:r w:rsidR="00E86D8E" w:rsidRPr="00224DEB">
        <w:rPr>
          <w:rFonts w:asciiTheme="minorHAnsi" w:hAnsiTheme="minorHAnsi" w:cs="Arial"/>
        </w:rPr>
        <w:t xml:space="preserve">All three </w:t>
      </w:r>
      <w:r w:rsidR="001855E1">
        <w:rPr>
          <w:rFonts w:asciiTheme="minorHAnsi" w:hAnsiTheme="minorHAnsi" w:cs="Arial"/>
        </w:rPr>
        <w:t xml:space="preserve">women </w:t>
      </w:r>
      <w:r w:rsidR="00E86D8E" w:rsidRPr="00224DEB">
        <w:rPr>
          <w:rFonts w:asciiTheme="minorHAnsi" w:hAnsiTheme="minorHAnsi" w:cs="Arial"/>
        </w:rPr>
        <w:t>spoke of being “scared”</w:t>
      </w:r>
      <w:r w:rsidR="00FB7489" w:rsidRPr="00224DEB">
        <w:rPr>
          <w:rFonts w:asciiTheme="minorHAnsi" w:hAnsiTheme="minorHAnsi" w:cs="Arial"/>
        </w:rPr>
        <w:t xml:space="preserve"> to go into Work and Income</w:t>
      </w:r>
      <w:r w:rsidR="007758E4" w:rsidRPr="00224DEB">
        <w:rPr>
          <w:rFonts w:asciiTheme="minorHAnsi" w:hAnsiTheme="minorHAnsi" w:cs="Arial"/>
        </w:rPr>
        <w:t>:</w:t>
      </w:r>
    </w:p>
    <w:p w14:paraId="2589D71E" w14:textId="5F63815F" w:rsidR="00C32C6B" w:rsidRPr="00224DEB" w:rsidRDefault="001855E1" w:rsidP="00C32C6B">
      <w:pPr>
        <w:spacing w:after="0"/>
        <w:rPr>
          <w:rFonts w:asciiTheme="minorHAnsi" w:hAnsiTheme="minorHAnsi" w:cs="Arial"/>
          <w:b/>
        </w:rPr>
      </w:pPr>
      <w:r>
        <w:rPr>
          <w:rFonts w:asciiTheme="minorHAnsi" w:hAnsiTheme="minorHAnsi" w:cs="Arial"/>
          <w:b/>
        </w:rPr>
        <w:lastRenderedPageBreak/>
        <w:t>Pasifika Group (1</w:t>
      </w:r>
      <w:r w:rsidR="00C32C6B" w:rsidRPr="00224DEB">
        <w:rPr>
          <w:rFonts w:asciiTheme="minorHAnsi" w:hAnsiTheme="minorHAnsi" w:cs="Arial"/>
          <w:b/>
        </w:rPr>
        <w:t>)</w:t>
      </w:r>
    </w:p>
    <w:p w14:paraId="12B00994" w14:textId="77777777" w:rsidR="002E3590" w:rsidRPr="00224DEB" w:rsidRDefault="002E3590" w:rsidP="00C32C6B">
      <w:pPr>
        <w:spacing w:after="0"/>
        <w:rPr>
          <w:rFonts w:asciiTheme="minorHAnsi" w:hAnsiTheme="minorHAnsi" w:cs="Arial"/>
          <w:b/>
        </w:rPr>
      </w:pPr>
    </w:p>
    <w:p w14:paraId="2C555A0D" w14:textId="351A65B2" w:rsidR="001855E1" w:rsidRPr="001855E1" w:rsidRDefault="001855E1" w:rsidP="001855E1">
      <w:pPr>
        <w:ind w:left="1440" w:hanging="720"/>
        <w:rPr>
          <w:rFonts w:asciiTheme="minorHAnsi" w:hAnsiTheme="minorHAnsi" w:cs="Arial"/>
        </w:rPr>
      </w:pPr>
      <w:proofErr w:type="spellStart"/>
      <w:r w:rsidRPr="001855E1">
        <w:rPr>
          <w:rFonts w:asciiTheme="minorHAnsi" w:hAnsiTheme="minorHAnsi" w:cs="Arial"/>
        </w:rPr>
        <w:t>Tiresa</w:t>
      </w:r>
      <w:proofErr w:type="spellEnd"/>
      <w:r w:rsidRPr="001855E1">
        <w:rPr>
          <w:rFonts w:asciiTheme="minorHAnsi" w:hAnsiTheme="minorHAnsi" w:cs="Arial"/>
        </w:rPr>
        <w:t>:</w:t>
      </w:r>
      <w:r w:rsidRPr="001855E1">
        <w:rPr>
          <w:rFonts w:asciiTheme="minorHAnsi" w:hAnsiTheme="minorHAnsi" w:cs="Arial"/>
        </w:rPr>
        <w:tab/>
        <w:t>[At Work and Income] you would see heaps of faces</w:t>
      </w:r>
      <w:r>
        <w:rPr>
          <w:rFonts w:asciiTheme="minorHAnsi" w:hAnsiTheme="minorHAnsi" w:cs="Arial"/>
        </w:rPr>
        <w:t xml:space="preserve"> and people make you scared. [la</w:t>
      </w:r>
      <w:r w:rsidRPr="001855E1">
        <w:rPr>
          <w:rFonts w:asciiTheme="minorHAnsi" w:hAnsiTheme="minorHAnsi" w:cs="Arial"/>
        </w:rPr>
        <w:t>ughs] I always scare</w:t>
      </w:r>
      <w:r w:rsidR="00542B5B">
        <w:rPr>
          <w:rFonts w:asciiTheme="minorHAnsi" w:hAnsiTheme="minorHAnsi" w:cs="Arial"/>
        </w:rPr>
        <w:t>d when I enter Work and Income…</w:t>
      </w:r>
    </w:p>
    <w:p w14:paraId="616C7D70" w14:textId="24030308" w:rsidR="001855E1" w:rsidRPr="00224DEB" w:rsidRDefault="001855E1" w:rsidP="001855E1">
      <w:pPr>
        <w:ind w:left="1440" w:hanging="720"/>
        <w:rPr>
          <w:rFonts w:asciiTheme="minorHAnsi" w:hAnsiTheme="minorHAnsi" w:cs="Arial"/>
        </w:rPr>
      </w:pPr>
      <w:r w:rsidRPr="001855E1">
        <w:rPr>
          <w:rFonts w:asciiTheme="minorHAnsi" w:hAnsiTheme="minorHAnsi" w:cs="Arial"/>
        </w:rPr>
        <w:t>Rose:</w:t>
      </w:r>
      <w:r w:rsidRPr="001855E1">
        <w:rPr>
          <w:rFonts w:asciiTheme="minorHAnsi" w:hAnsiTheme="minorHAnsi" w:cs="Arial"/>
        </w:rPr>
        <w:tab/>
        <w:t xml:space="preserve">For me, I went to the Police Station one day. We went with </w:t>
      </w:r>
      <w:proofErr w:type="spellStart"/>
      <w:r w:rsidRPr="001855E1">
        <w:rPr>
          <w:rFonts w:asciiTheme="minorHAnsi" w:hAnsiTheme="minorHAnsi" w:cs="Arial"/>
        </w:rPr>
        <w:t>Tiresa</w:t>
      </w:r>
      <w:proofErr w:type="spellEnd"/>
      <w:r w:rsidRPr="001855E1">
        <w:rPr>
          <w:rFonts w:asciiTheme="minorHAnsi" w:hAnsiTheme="minorHAnsi" w:cs="Arial"/>
        </w:rPr>
        <w:t xml:space="preserve"> I wasn’t even scared. But for</w:t>
      </w:r>
      <w:r>
        <w:rPr>
          <w:rFonts w:asciiTheme="minorHAnsi" w:hAnsiTheme="minorHAnsi" w:cs="Arial"/>
        </w:rPr>
        <w:t xml:space="preserve"> the Work and Income [l</w:t>
      </w:r>
      <w:r w:rsidRPr="001855E1">
        <w:rPr>
          <w:rFonts w:asciiTheme="minorHAnsi" w:hAnsiTheme="minorHAnsi" w:cs="Arial"/>
        </w:rPr>
        <w:t>aughter] I was scared</w:t>
      </w:r>
      <w:r>
        <w:rPr>
          <w:rFonts w:asciiTheme="minorHAnsi" w:hAnsiTheme="minorHAnsi" w:cs="Arial"/>
        </w:rPr>
        <w:t>.</w:t>
      </w:r>
    </w:p>
    <w:p w14:paraId="5E8FA716" w14:textId="17C3ACCF" w:rsidR="001855E1" w:rsidRPr="001855E1" w:rsidRDefault="001855E1" w:rsidP="001855E1">
      <w:pPr>
        <w:spacing w:after="0"/>
        <w:rPr>
          <w:rFonts w:asciiTheme="minorHAnsi" w:hAnsiTheme="minorHAnsi" w:cs="Arial"/>
          <w:b/>
        </w:rPr>
      </w:pPr>
      <w:r>
        <w:rPr>
          <w:rFonts w:asciiTheme="minorHAnsi" w:hAnsiTheme="minorHAnsi" w:cs="Arial"/>
          <w:b/>
        </w:rPr>
        <w:t>Pasifika Group (2</w:t>
      </w:r>
      <w:r w:rsidRPr="00224DEB">
        <w:rPr>
          <w:rFonts w:asciiTheme="minorHAnsi" w:hAnsiTheme="minorHAnsi" w:cs="Arial"/>
          <w:b/>
        </w:rPr>
        <w:t>)</w:t>
      </w:r>
    </w:p>
    <w:p w14:paraId="3BEDC96E" w14:textId="77777777" w:rsidR="001855E1" w:rsidRDefault="001855E1" w:rsidP="00800642">
      <w:pPr>
        <w:ind w:left="1440" w:hanging="720"/>
        <w:rPr>
          <w:rFonts w:asciiTheme="minorHAnsi" w:hAnsiTheme="minorHAnsi" w:cs="Arial"/>
        </w:rPr>
      </w:pPr>
    </w:p>
    <w:p w14:paraId="5D5A16D3" w14:textId="4809D2EE" w:rsidR="00C32C6B" w:rsidRDefault="00C32C6B" w:rsidP="00800642">
      <w:pPr>
        <w:ind w:left="1440" w:hanging="720"/>
        <w:rPr>
          <w:rFonts w:asciiTheme="minorHAnsi" w:hAnsiTheme="minorHAnsi" w:cs="Arial"/>
        </w:rPr>
      </w:pPr>
      <w:r w:rsidRPr="00224DEB">
        <w:rPr>
          <w:rFonts w:asciiTheme="minorHAnsi" w:hAnsiTheme="minorHAnsi" w:cs="Arial"/>
        </w:rPr>
        <w:t>Lei:</w:t>
      </w:r>
      <w:r w:rsidRPr="00224DEB">
        <w:rPr>
          <w:rFonts w:asciiTheme="minorHAnsi" w:hAnsiTheme="minorHAnsi" w:cs="Arial"/>
        </w:rPr>
        <w:tab/>
        <w:t>It’s like a scary office [laughs] when you go over there. To be honest when I go there, I don’t know if it’s a good person or a bad person so how they talk. I think there’s something they’re not respect sometime when they keep asking questions because I didn’t know they have the right to ask that one or not</w:t>
      </w:r>
      <w:r w:rsidR="007758E4" w:rsidRPr="00224DEB">
        <w:rPr>
          <w:rFonts w:asciiTheme="minorHAnsi" w:hAnsiTheme="minorHAnsi" w:cs="Arial"/>
        </w:rPr>
        <w:t>.</w:t>
      </w:r>
    </w:p>
    <w:p w14:paraId="1F5026A3" w14:textId="77777777" w:rsidR="00800642" w:rsidRPr="00224DEB" w:rsidRDefault="00800642" w:rsidP="00800642">
      <w:pPr>
        <w:ind w:left="1440" w:hanging="720"/>
        <w:rPr>
          <w:rFonts w:asciiTheme="minorHAnsi" w:hAnsiTheme="minorHAnsi" w:cs="Arial"/>
        </w:rPr>
      </w:pPr>
    </w:p>
    <w:p w14:paraId="169D36E2" w14:textId="5255CAC6" w:rsidR="00174117" w:rsidRPr="00224DEB" w:rsidRDefault="00CE2015" w:rsidP="00174117">
      <w:pPr>
        <w:spacing w:line="360" w:lineRule="auto"/>
        <w:rPr>
          <w:rFonts w:asciiTheme="minorHAnsi" w:hAnsiTheme="minorHAnsi" w:cs="Arial"/>
        </w:rPr>
      </w:pPr>
      <w:r>
        <w:rPr>
          <w:rFonts w:asciiTheme="minorHAnsi" w:hAnsiTheme="minorHAnsi" w:cs="Arial"/>
        </w:rPr>
        <w:t xml:space="preserve">The </w:t>
      </w:r>
      <w:r w:rsidR="002D132D" w:rsidRPr="00224DEB">
        <w:rPr>
          <w:rFonts w:asciiTheme="minorHAnsi" w:hAnsiTheme="minorHAnsi" w:cs="Arial"/>
        </w:rPr>
        <w:t>words “scared” (to describe themselves) or “scary” (to describe the Work and Income staff and environment) were repeated</w:t>
      </w:r>
      <w:r>
        <w:rPr>
          <w:rFonts w:asciiTheme="minorHAnsi" w:hAnsiTheme="minorHAnsi" w:cs="Arial"/>
        </w:rPr>
        <w:t xml:space="preserve"> frequently in the interviews. </w:t>
      </w:r>
      <w:r w:rsidR="001855E1">
        <w:rPr>
          <w:rFonts w:ascii="Calibri" w:eastAsiaTheme="minorHAnsi" w:hAnsi="Calibri" w:cs="Calibri"/>
          <w:lang w:val="en-NZ"/>
        </w:rPr>
        <w:t>The inevitability of poor treatment contributed to these feelings of anxiety making the women reluctant to ask for assistance.</w:t>
      </w:r>
      <w:r w:rsidR="001855E1" w:rsidRPr="00224DEB">
        <w:rPr>
          <w:rFonts w:asciiTheme="minorHAnsi" w:hAnsiTheme="minorHAnsi" w:cs="Arial"/>
        </w:rPr>
        <w:t xml:space="preserve"> </w:t>
      </w:r>
      <w:r w:rsidR="002D132D" w:rsidRPr="00224DEB">
        <w:rPr>
          <w:rFonts w:asciiTheme="minorHAnsi" w:hAnsiTheme="minorHAnsi" w:cs="Arial"/>
        </w:rPr>
        <w:t xml:space="preserve">Of particular concern was the </w:t>
      </w:r>
      <w:r w:rsidR="00F42462" w:rsidRPr="00224DEB">
        <w:rPr>
          <w:rFonts w:asciiTheme="minorHAnsi" w:hAnsiTheme="minorHAnsi" w:cs="Arial"/>
        </w:rPr>
        <w:t>information</w:t>
      </w:r>
      <w:r w:rsidR="002D132D" w:rsidRPr="00224DEB">
        <w:rPr>
          <w:rFonts w:asciiTheme="minorHAnsi" w:hAnsiTheme="minorHAnsi" w:cs="Arial"/>
        </w:rPr>
        <w:t xml:space="preserve"> </w:t>
      </w:r>
      <w:r w:rsidR="00F42462" w:rsidRPr="00224DEB">
        <w:rPr>
          <w:rFonts w:asciiTheme="minorHAnsi" w:hAnsiTheme="minorHAnsi" w:cs="Arial"/>
        </w:rPr>
        <w:t xml:space="preserve">asked for </w:t>
      </w:r>
      <w:r w:rsidR="00AB6F25">
        <w:rPr>
          <w:rFonts w:asciiTheme="minorHAnsi" w:hAnsiTheme="minorHAnsi" w:cs="Arial"/>
        </w:rPr>
        <w:t>by caseworkers. As in Lei’s account, th</w:t>
      </w:r>
      <w:r w:rsidR="002D132D" w:rsidRPr="00224DEB">
        <w:rPr>
          <w:rFonts w:asciiTheme="minorHAnsi" w:hAnsiTheme="minorHAnsi" w:cs="Arial"/>
        </w:rPr>
        <w:t xml:space="preserve">e women often returned to the repetitive and </w:t>
      </w:r>
      <w:r w:rsidR="008F4A27" w:rsidRPr="00224DEB">
        <w:rPr>
          <w:rFonts w:asciiTheme="minorHAnsi" w:hAnsiTheme="minorHAnsi" w:cs="Arial"/>
        </w:rPr>
        <w:t>intrusive</w:t>
      </w:r>
      <w:r w:rsidR="002D132D" w:rsidRPr="00224DEB">
        <w:rPr>
          <w:rFonts w:asciiTheme="minorHAnsi" w:hAnsiTheme="minorHAnsi" w:cs="Arial"/>
        </w:rPr>
        <w:t xml:space="preserve"> questioning they faced from staff at Work and Income. Requests for personal information appeared to make them particularly uncomfortable. They were unsure of the purpose of the information requested, and why they were asked the same questions over and over again. The wo</w:t>
      </w:r>
      <w:r w:rsidR="001855E1">
        <w:rPr>
          <w:rFonts w:asciiTheme="minorHAnsi" w:hAnsiTheme="minorHAnsi" w:cs="Arial"/>
        </w:rPr>
        <w:t>men queried the relevance of</w:t>
      </w:r>
      <w:r w:rsidR="002D132D" w:rsidRPr="00224DEB">
        <w:rPr>
          <w:rFonts w:asciiTheme="minorHAnsi" w:hAnsiTheme="minorHAnsi" w:cs="Arial"/>
        </w:rPr>
        <w:t xml:space="preserve"> questions </w:t>
      </w:r>
      <w:r w:rsidR="001855E1">
        <w:rPr>
          <w:rFonts w:asciiTheme="minorHAnsi" w:hAnsiTheme="minorHAnsi" w:cs="Arial"/>
        </w:rPr>
        <w:t xml:space="preserve">relating </w:t>
      </w:r>
      <w:r w:rsidR="002D132D" w:rsidRPr="00224DEB">
        <w:rPr>
          <w:rFonts w:asciiTheme="minorHAnsi" w:hAnsiTheme="minorHAnsi" w:cs="Arial"/>
        </w:rPr>
        <w:t xml:space="preserve">to their claims for entitlement, and so were uncertain if staff members “have the right to ask”. This confusion appeared to provoke anxiety </w:t>
      </w:r>
      <w:r w:rsidR="00582866" w:rsidRPr="00224DEB">
        <w:rPr>
          <w:rFonts w:asciiTheme="minorHAnsi" w:hAnsiTheme="minorHAnsi" w:cs="Arial"/>
        </w:rPr>
        <w:t>that they wo</w:t>
      </w:r>
      <w:r w:rsidR="002D132D" w:rsidRPr="00224DEB">
        <w:rPr>
          <w:rFonts w:asciiTheme="minorHAnsi" w:hAnsiTheme="minorHAnsi" w:cs="Arial"/>
        </w:rPr>
        <w:t>uld inadvertently jeopardise their entitlements by misinterpreting or not being able to answer questions.</w:t>
      </w:r>
      <w:r w:rsidR="001855E1">
        <w:rPr>
          <w:rFonts w:asciiTheme="minorHAnsi" w:hAnsiTheme="minorHAnsi" w:cs="Arial"/>
        </w:rPr>
        <w:t xml:space="preserve"> </w:t>
      </w:r>
      <w:r w:rsidR="00AB6F25">
        <w:rPr>
          <w:rFonts w:asciiTheme="minorHAnsi" w:hAnsiTheme="minorHAnsi" w:cs="Arial"/>
        </w:rPr>
        <w:t>These feelings were</w:t>
      </w:r>
      <w:r w:rsidR="006B474D" w:rsidRPr="00224DEB">
        <w:rPr>
          <w:rFonts w:asciiTheme="minorHAnsi" w:hAnsiTheme="minorHAnsi" w:cs="Arial"/>
        </w:rPr>
        <w:t xml:space="preserve"> intensified by a perceived powerlessness in the Work and Income context, and an inability to negotiate with any of </w:t>
      </w:r>
      <w:r w:rsidR="00D362C5" w:rsidRPr="00224DEB">
        <w:rPr>
          <w:rFonts w:asciiTheme="minorHAnsi" w:hAnsiTheme="minorHAnsi" w:cs="Arial"/>
        </w:rPr>
        <w:t xml:space="preserve">the </w:t>
      </w:r>
      <w:r w:rsidR="006B474D" w:rsidRPr="00224DEB">
        <w:rPr>
          <w:rFonts w:asciiTheme="minorHAnsi" w:hAnsiTheme="minorHAnsi" w:cs="Arial"/>
        </w:rPr>
        <w:t xml:space="preserve">caseworkers </w:t>
      </w:r>
      <w:r w:rsidR="00E8595B" w:rsidRPr="00224DEB">
        <w:rPr>
          <w:rFonts w:asciiTheme="minorHAnsi" w:hAnsiTheme="minorHAnsi" w:cs="Arial"/>
        </w:rPr>
        <w:t xml:space="preserve">they had </w:t>
      </w:r>
      <w:r w:rsidR="006B474D" w:rsidRPr="00224DEB">
        <w:rPr>
          <w:rFonts w:asciiTheme="minorHAnsi" w:hAnsiTheme="minorHAnsi" w:cs="Arial"/>
        </w:rPr>
        <w:t>encountered in the pas</w:t>
      </w:r>
      <w:r w:rsidR="00471778">
        <w:rPr>
          <w:rFonts w:asciiTheme="minorHAnsi" w:hAnsiTheme="minorHAnsi" w:cs="Arial"/>
        </w:rPr>
        <w:t xml:space="preserve">t. </w:t>
      </w:r>
      <w:r w:rsidR="001855E1">
        <w:rPr>
          <w:rFonts w:asciiTheme="minorHAnsi" w:hAnsiTheme="minorHAnsi" w:cs="Arial"/>
        </w:rPr>
        <w:t xml:space="preserve"> </w:t>
      </w:r>
    </w:p>
    <w:p w14:paraId="156F3BCF" w14:textId="77777777" w:rsidR="005F7DAC" w:rsidRPr="00224DEB" w:rsidRDefault="005F7DAC" w:rsidP="005F7DAC">
      <w:pPr>
        <w:pStyle w:val="NoSpacing"/>
        <w:tabs>
          <w:tab w:val="left" w:pos="540"/>
        </w:tabs>
        <w:ind w:right="-330"/>
        <w:jc w:val="both"/>
        <w:rPr>
          <w:rFonts w:asciiTheme="minorHAnsi" w:hAnsiTheme="minorHAnsi" w:cs="Arial"/>
          <w:szCs w:val="24"/>
        </w:rPr>
      </w:pPr>
    </w:p>
    <w:p w14:paraId="104577B0" w14:textId="1021DF19" w:rsidR="006F287A" w:rsidRPr="00224DEB" w:rsidRDefault="007A587B" w:rsidP="00E76638">
      <w:pPr>
        <w:spacing w:after="0" w:line="360" w:lineRule="auto"/>
        <w:rPr>
          <w:rFonts w:asciiTheme="minorHAnsi" w:hAnsiTheme="minorHAnsi" w:cs="Arial"/>
          <w:b/>
        </w:rPr>
      </w:pPr>
      <w:r w:rsidRPr="00224DEB">
        <w:rPr>
          <w:rFonts w:asciiTheme="minorHAnsi" w:hAnsiTheme="minorHAnsi" w:cs="Arial"/>
          <w:b/>
        </w:rPr>
        <w:t xml:space="preserve">Intersecting </w:t>
      </w:r>
      <w:r w:rsidR="00EB4642" w:rsidRPr="00224DEB">
        <w:rPr>
          <w:rFonts w:asciiTheme="minorHAnsi" w:hAnsiTheme="minorHAnsi" w:cs="Arial"/>
          <w:b/>
        </w:rPr>
        <w:t>Pasifika</w:t>
      </w:r>
      <w:r w:rsidR="006F287A" w:rsidRPr="00224DEB">
        <w:rPr>
          <w:rFonts w:asciiTheme="minorHAnsi" w:hAnsiTheme="minorHAnsi" w:cs="Arial"/>
          <w:b/>
        </w:rPr>
        <w:t xml:space="preserve"> </w:t>
      </w:r>
      <w:r w:rsidR="001929BA" w:rsidRPr="00224DEB">
        <w:rPr>
          <w:rFonts w:asciiTheme="minorHAnsi" w:hAnsiTheme="minorHAnsi" w:cs="Arial"/>
          <w:b/>
        </w:rPr>
        <w:t>subjectivities</w:t>
      </w:r>
    </w:p>
    <w:p w14:paraId="7B745486" w14:textId="2A334C95" w:rsidR="00AB6F25" w:rsidRDefault="00F750D6" w:rsidP="0000337E">
      <w:pPr>
        <w:spacing w:line="360" w:lineRule="auto"/>
        <w:rPr>
          <w:rFonts w:asciiTheme="minorHAnsi" w:hAnsiTheme="minorHAnsi" w:cs="Arial"/>
        </w:rPr>
      </w:pPr>
      <w:r w:rsidRPr="00224DEB">
        <w:rPr>
          <w:rFonts w:asciiTheme="minorHAnsi" w:hAnsiTheme="minorHAnsi" w:cs="Arial"/>
        </w:rPr>
        <w:t xml:space="preserve">The interviews with these three women exemplify the way that multiple forms of disadvantage can intersect and shape experiences within the welfare context. These women all spoke English as a second language, came from backgrounds marked with poverty, and had little family support around them. Two of the women had experienced violence in past </w:t>
      </w:r>
      <w:r w:rsidRPr="00224DEB">
        <w:rPr>
          <w:rFonts w:asciiTheme="minorHAnsi" w:hAnsiTheme="minorHAnsi" w:cs="Arial"/>
        </w:rPr>
        <w:lastRenderedPageBreak/>
        <w:t xml:space="preserve">relationships; one was the mother of seven children. </w:t>
      </w:r>
      <w:r w:rsidR="00AB6F25" w:rsidRPr="00224DEB">
        <w:rPr>
          <w:rFonts w:asciiTheme="minorHAnsi" w:hAnsiTheme="minorHAnsi" w:cs="Arial"/>
        </w:rPr>
        <w:t xml:space="preserve">Rose, </w:t>
      </w:r>
      <w:proofErr w:type="spellStart"/>
      <w:r w:rsidR="00AB6F25" w:rsidRPr="00224DEB">
        <w:rPr>
          <w:rFonts w:asciiTheme="minorHAnsi" w:hAnsiTheme="minorHAnsi" w:cs="Arial"/>
        </w:rPr>
        <w:t>Tiresa</w:t>
      </w:r>
      <w:proofErr w:type="spellEnd"/>
      <w:r w:rsidR="00AB6F25" w:rsidRPr="00224DEB">
        <w:rPr>
          <w:rFonts w:asciiTheme="minorHAnsi" w:hAnsiTheme="minorHAnsi" w:cs="Arial"/>
        </w:rPr>
        <w:t xml:space="preserve"> and Lei’s former experiences positioned Work and Income as a place to be feared because they anticipate they will be treated poorly there. Their interactions with Work and Income follow a familiar sequence dominated by their fear and anxiety.</w:t>
      </w:r>
    </w:p>
    <w:p w14:paraId="129C2452" w14:textId="67E98B90" w:rsidR="00986D31" w:rsidRPr="00224DEB" w:rsidRDefault="002D132D" w:rsidP="0000337E">
      <w:pPr>
        <w:spacing w:line="360" w:lineRule="auto"/>
        <w:rPr>
          <w:rFonts w:asciiTheme="minorHAnsi" w:hAnsiTheme="minorHAnsi" w:cs="Arial"/>
        </w:rPr>
      </w:pPr>
      <w:r w:rsidRPr="00224DEB">
        <w:rPr>
          <w:rFonts w:asciiTheme="minorHAnsi" w:hAnsiTheme="minorHAnsi" w:cs="Arial"/>
        </w:rPr>
        <w:t xml:space="preserve">The group interview with two other </w:t>
      </w:r>
      <w:r w:rsidR="00EB4642" w:rsidRPr="00224DEB">
        <w:rPr>
          <w:rFonts w:asciiTheme="minorHAnsi" w:hAnsiTheme="minorHAnsi" w:cs="Arial"/>
        </w:rPr>
        <w:t>Pasifika</w:t>
      </w:r>
      <w:r w:rsidR="00E76638" w:rsidRPr="00224DEB">
        <w:rPr>
          <w:rFonts w:asciiTheme="minorHAnsi" w:hAnsiTheme="minorHAnsi" w:cs="Arial"/>
        </w:rPr>
        <w:t xml:space="preserve"> </w:t>
      </w:r>
      <w:r w:rsidRPr="00224DEB">
        <w:rPr>
          <w:rFonts w:asciiTheme="minorHAnsi" w:hAnsiTheme="minorHAnsi" w:cs="Arial"/>
        </w:rPr>
        <w:t>women was markedly different</w:t>
      </w:r>
      <w:r w:rsidR="00E76638" w:rsidRPr="00224DEB">
        <w:rPr>
          <w:rFonts w:asciiTheme="minorHAnsi" w:hAnsiTheme="minorHAnsi" w:cs="Arial"/>
        </w:rPr>
        <w:t xml:space="preserve">. </w:t>
      </w:r>
      <w:r w:rsidR="0000337E">
        <w:rPr>
          <w:rFonts w:asciiTheme="minorHAnsi" w:hAnsiTheme="minorHAnsi" w:cs="Arial"/>
        </w:rPr>
        <w:t xml:space="preserve">May and </w:t>
      </w:r>
      <w:proofErr w:type="spellStart"/>
      <w:r w:rsidR="0000337E">
        <w:rPr>
          <w:rFonts w:asciiTheme="minorHAnsi" w:hAnsiTheme="minorHAnsi" w:cs="Arial"/>
        </w:rPr>
        <w:t>Vaiela</w:t>
      </w:r>
      <w:proofErr w:type="spellEnd"/>
      <w:r w:rsidR="0000337E">
        <w:rPr>
          <w:rFonts w:asciiTheme="minorHAnsi" w:hAnsiTheme="minorHAnsi" w:cs="Arial"/>
        </w:rPr>
        <w:t xml:space="preserve"> - t</w:t>
      </w:r>
      <w:r w:rsidR="0066224E" w:rsidRPr="00224DEB">
        <w:rPr>
          <w:rFonts w:asciiTheme="minorHAnsi" w:hAnsiTheme="minorHAnsi" w:cs="Arial"/>
        </w:rPr>
        <w:t>he t</w:t>
      </w:r>
      <w:r w:rsidR="005A79EE" w:rsidRPr="00224DEB">
        <w:rPr>
          <w:rFonts w:asciiTheme="minorHAnsi" w:hAnsiTheme="minorHAnsi" w:cs="Arial"/>
        </w:rPr>
        <w:t xml:space="preserve">wo </w:t>
      </w:r>
      <w:r w:rsidR="00EB4642" w:rsidRPr="00224DEB">
        <w:rPr>
          <w:rFonts w:asciiTheme="minorHAnsi" w:hAnsiTheme="minorHAnsi" w:cs="Arial"/>
        </w:rPr>
        <w:t>Pasifika</w:t>
      </w:r>
      <w:r w:rsidR="005A79EE" w:rsidRPr="00224DEB">
        <w:rPr>
          <w:rFonts w:asciiTheme="minorHAnsi" w:hAnsiTheme="minorHAnsi" w:cs="Arial"/>
        </w:rPr>
        <w:t xml:space="preserve"> wome</w:t>
      </w:r>
      <w:r w:rsidR="00B665C1" w:rsidRPr="00224DEB">
        <w:rPr>
          <w:rFonts w:asciiTheme="minorHAnsi" w:hAnsiTheme="minorHAnsi" w:cs="Arial"/>
        </w:rPr>
        <w:t xml:space="preserve">n who </w:t>
      </w:r>
      <w:r w:rsidR="0044150F" w:rsidRPr="00224DEB">
        <w:rPr>
          <w:rFonts w:asciiTheme="minorHAnsi" w:hAnsiTheme="minorHAnsi" w:cs="Arial"/>
        </w:rPr>
        <w:t>took part in this discussion</w:t>
      </w:r>
      <w:r w:rsidR="00B665C1" w:rsidRPr="00224DEB">
        <w:rPr>
          <w:rFonts w:asciiTheme="minorHAnsi" w:hAnsiTheme="minorHAnsi" w:cs="Arial"/>
        </w:rPr>
        <w:t xml:space="preserve"> </w:t>
      </w:r>
      <w:r w:rsidR="0000337E">
        <w:rPr>
          <w:rFonts w:asciiTheme="minorHAnsi" w:hAnsiTheme="minorHAnsi" w:cs="Arial"/>
        </w:rPr>
        <w:t xml:space="preserve">- </w:t>
      </w:r>
      <w:r w:rsidR="00B665C1" w:rsidRPr="00224DEB">
        <w:rPr>
          <w:rFonts w:asciiTheme="minorHAnsi" w:hAnsiTheme="minorHAnsi" w:cs="Arial"/>
        </w:rPr>
        <w:t xml:space="preserve">came to the research from very different backgrounds. Both were tertiary educated, spoke English fluently and </w:t>
      </w:r>
      <w:r w:rsidR="008F3594" w:rsidRPr="00224DEB">
        <w:rPr>
          <w:rFonts w:asciiTheme="minorHAnsi" w:hAnsiTheme="minorHAnsi" w:cs="Arial"/>
        </w:rPr>
        <w:t>told o</w:t>
      </w:r>
      <w:r w:rsidR="00BA5B37" w:rsidRPr="00224DEB">
        <w:rPr>
          <w:rFonts w:asciiTheme="minorHAnsi" w:hAnsiTheme="minorHAnsi" w:cs="Arial"/>
        </w:rPr>
        <w:t>f receiving support from their families</w:t>
      </w:r>
      <w:r w:rsidR="00B665C1" w:rsidRPr="00224DEB">
        <w:rPr>
          <w:rFonts w:asciiTheme="minorHAnsi" w:hAnsiTheme="minorHAnsi" w:cs="Arial"/>
        </w:rPr>
        <w:t>. The</w:t>
      </w:r>
      <w:r w:rsidR="00BA5B37" w:rsidRPr="00224DEB">
        <w:rPr>
          <w:rFonts w:asciiTheme="minorHAnsi" w:hAnsiTheme="minorHAnsi" w:cs="Arial"/>
        </w:rPr>
        <w:t>se</w:t>
      </w:r>
      <w:r w:rsidR="00D653E1" w:rsidRPr="00224DEB">
        <w:rPr>
          <w:rFonts w:asciiTheme="minorHAnsi" w:hAnsiTheme="minorHAnsi" w:cs="Arial"/>
        </w:rPr>
        <w:t xml:space="preserve"> women</w:t>
      </w:r>
      <w:r w:rsidR="00B665C1" w:rsidRPr="00224DEB">
        <w:rPr>
          <w:rFonts w:asciiTheme="minorHAnsi" w:hAnsiTheme="minorHAnsi" w:cs="Arial"/>
        </w:rPr>
        <w:t xml:space="preserve"> </w:t>
      </w:r>
      <w:r w:rsidR="00BA5B37" w:rsidRPr="00224DEB">
        <w:rPr>
          <w:rFonts w:asciiTheme="minorHAnsi" w:hAnsiTheme="minorHAnsi" w:cs="Arial"/>
        </w:rPr>
        <w:t>also</w:t>
      </w:r>
      <w:r w:rsidR="00B665C1" w:rsidRPr="00224DEB">
        <w:rPr>
          <w:rFonts w:asciiTheme="minorHAnsi" w:hAnsiTheme="minorHAnsi" w:cs="Arial"/>
        </w:rPr>
        <w:t xml:space="preserve"> </w:t>
      </w:r>
      <w:r w:rsidR="00BA5B37" w:rsidRPr="00224DEB">
        <w:rPr>
          <w:rFonts w:asciiTheme="minorHAnsi" w:hAnsiTheme="minorHAnsi" w:cs="Arial"/>
        </w:rPr>
        <w:t>recounted</w:t>
      </w:r>
      <w:r w:rsidR="00B665C1" w:rsidRPr="00224DEB">
        <w:rPr>
          <w:rFonts w:asciiTheme="minorHAnsi" w:hAnsiTheme="minorHAnsi" w:cs="Arial"/>
        </w:rPr>
        <w:t xml:space="preserve"> </w:t>
      </w:r>
      <w:r w:rsidR="00BA5B37" w:rsidRPr="00224DEB">
        <w:rPr>
          <w:rFonts w:asciiTheme="minorHAnsi" w:hAnsiTheme="minorHAnsi" w:cs="Arial"/>
        </w:rPr>
        <w:t>a number of</w:t>
      </w:r>
      <w:r w:rsidR="00205065" w:rsidRPr="00224DEB">
        <w:rPr>
          <w:rFonts w:asciiTheme="minorHAnsi" w:hAnsiTheme="minorHAnsi" w:cs="Arial"/>
        </w:rPr>
        <w:t xml:space="preserve"> challenging experiences with</w:t>
      </w:r>
      <w:r w:rsidR="005C796A" w:rsidRPr="00224DEB">
        <w:rPr>
          <w:rFonts w:asciiTheme="minorHAnsi" w:hAnsiTheme="minorHAnsi" w:cs="Arial"/>
        </w:rPr>
        <w:t xml:space="preserve"> Work and Income</w:t>
      </w:r>
      <w:r w:rsidR="007614FE">
        <w:rPr>
          <w:rFonts w:asciiTheme="minorHAnsi" w:hAnsiTheme="minorHAnsi" w:cs="Arial"/>
        </w:rPr>
        <w:t>,</w:t>
      </w:r>
      <w:r w:rsidR="00207E21" w:rsidRPr="00224DEB">
        <w:rPr>
          <w:rFonts w:asciiTheme="minorHAnsi" w:hAnsiTheme="minorHAnsi" w:cs="Arial"/>
        </w:rPr>
        <w:t xml:space="preserve"> but </w:t>
      </w:r>
      <w:r w:rsidRPr="00224DEB">
        <w:rPr>
          <w:rFonts w:asciiTheme="minorHAnsi" w:hAnsiTheme="minorHAnsi" w:cs="Arial"/>
        </w:rPr>
        <w:t>they managed these ch</w:t>
      </w:r>
      <w:r w:rsidR="0000337E">
        <w:rPr>
          <w:rFonts w:asciiTheme="minorHAnsi" w:hAnsiTheme="minorHAnsi" w:cs="Arial"/>
        </w:rPr>
        <w:t xml:space="preserve">allenges in very different way. </w:t>
      </w:r>
      <w:r w:rsidR="001E7B55" w:rsidRPr="00224DEB">
        <w:rPr>
          <w:rFonts w:asciiTheme="minorHAnsi" w:hAnsiTheme="minorHAnsi" w:cs="Arial"/>
        </w:rPr>
        <w:t xml:space="preserve">While </w:t>
      </w:r>
      <w:r w:rsidR="0000337E">
        <w:rPr>
          <w:rFonts w:asciiTheme="minorHAnsi" w:hAnsiTheme="minorHAnsi" w:cs="Arial"/>
        </w:rPr>
        <w:t xml:space="preserve">May and </w:t>
      </w:r>
      <w:proofErr w:type="spellStart"/>
      <w:r w:rsidR="0000337E">
        <w:rPr>
          <w:rFonts w:asciiTheme="minorHAnsi" w:hAnsiTheme="minorHAnsi" w:cs="Arial"/>
        </w:rPr>
        <w:t>Vailea</w:t>
      </w:r>
      <w:proofErr w:type="spellEnd"/>
      <w:r w:rsidR="0000337E">
        <w:rPr>
          <w:rFonts w:asciiTheme="minorHAnsi" w:hAnsiTheme="minorHAnsi" w:cs="Arial"/>
        </w:rPr>
        <w:t xml:space="preserve"> </w:t>
      </w:r>
      <w:r w:rsidR="00A13DC4" w:rsidRPr="00224DEB">
        <w:rPr>
          <w:rFonts w:asciiTheme="minorHAnsi" w:hAnsiTheme="minorHAnsi" w:cs="Arial"/>
        </w:rPr>
        <w:t>spoke of</w:t>
      </w:r>
      <w:r w:rsidR="001E7B55" w:rsidRPr="00224DEB">
        <w:rPr>
          <w:rFonts w:asciiTheme="minorHAnsi" w:hAnsiTheme="minorHAnsi" w:cs="Arial"/>
        </w:rPr>
        <w:t xml:space="preserve"> visits to </w:t>
      </w:r>
      <w:r w:rsidR="00986D31" w:rsidRPr="00224DEB">
        <w:rPr>
          <w:rFonts w:asciiTheme="minorHAnsi" w:hAnsiTheme="minorHAnsi" w:cs="Arial"/>
        </w:rPr>
        <w:t xml:space="preserve">Work and Income offices </w:t>
      </w:r>
      <w:r w:rsidR="00A13DC4" w:rsidRPr="00224DEB">
        <w:rPr>
          <w:rFonts w:asciiTheme="minorHAnsi" w:hAnsiTheme="minorHAnsi" w:cs="Arial"/>
        </w:rPr>
        <w:t xml:space="preserve">as </w:t>
      </w:r>
      <w:r w:rsidR="001E7B55" w:rsidRPr="00224DEB">
        <w:rPr>
          <w:rFonts w:asciiTheme="minorHAnsi" w:hAnsiTheme="minorHAnsi" w:cs="Arial"/>
        </w:rPr>
        <w:t>unpleasant</w:t>
      </w:r>
      <w:r w:rsidR="008370A5" w:rsidRPr="00224DEB">
        <w:rPr>
          <w:rFonts w:asciiTheme="minorHAnsi" w:hAnsiTheme="minorHAnsi" w:cs="Arial"/>
        </w:rPr>
        <w:t>, their experiences did</w:t>
      </w:r>
      <w:r w:rsidR="001E7B55" w:rsidRPr="00224DEB">
        <w:rPr>
          <w:rFonts w:asciiTheme="minorHAnsi" w:hAnsiTheme="minorHAnsi" w:cs="Arial"/>
        </w:rPr>
        <w:t xml:space="preserve"> </w:t>
      </w:r>
      <w:r w:rsidR="00986D31" w:rsidRPr="00224DEB">
        <w:rPr>
          <w:rFonts w:asciiTheme="minorHAnsi" w:hAnsiTheme="minorHAnsi" w:cs="Arial"/>
        </w:rPr>
        <w:t xml:space="preserve">not promote </w:t>
      </w:r>
      <w:r w:rsidR="00AB6F25">
        <w:rPr>
          <w:rFonts w:asciiTheme="minorHAnsi" w:hAnsiTheme="minorHAnsi" w:cs="Arial"/>
        </w:rPr>
        <w:t>feelings of</w:t>
      </w:r>
      <w:r w:rsidR="0000337E">
        <w:rPr>
          <w:rFonts w:asciiTheme="minorHAnsi" w:hAnsiTheme="minorHAnsi" w:cs="Arial"/>
        </w:rPr>
        <w:t xml:space="preserve"> fear and anxiety</w:t>
      </w:r>
      <w:r w:rsidR="00986D31" w:rsidRPr="00224DEB">
        <w:rPr>
          <w:rFonts w:asciiTheme="minorHAnsi" w:hAnsiTheme="minorHAnsi" w:cs="Arial"/>
        </w:rPr>
        <w:t>. Th</w:t>
      </w:r>
      <w:r w:rsidR="00AB6F25">
        <w:rPr>
          <w:rFonts w:asciiTheme="minorHAnsi" w:hAnsiTheme="minorHAnsi" w:cs="Arial"/>
        </w:rPr>
        <w:t>ese women ma</w:t>
      </w:r>
      <w:r w:rsidR="00986D31" w:rsidRPr="00224DEB">
        <w:rPr>
          <w:rFonts w:asciiTheme="minorHAnsi" w:hAnsiTheme="minorHAnsi" w:cs="Arial"/>
        </w:rPr>
        <w:t>y have felt “</w:t>
      </w:r>
      <w:r w:rsidR="00173942" w:rsidRPr="00224DEB">
        <w:rPr>
          <w:rFonts w:asciiTheme="minorHAnsi" w:hAnsiTheme="minorHAnsi" w:cs="Arial"/>
        </w:rPr>
        <w:t>belittle[</w:t>
      </w:r>
      <w:proofErr w:type="spellStart"/>
      <w:r w:rsidR="00173942" w:rsidRPr="00224DEB">
        <w:rPr>
          <w:rFonts w:asciiTheme="minorHAnsi" w:hAnsiTheme="minorHAnsi" w:cs="Arial"/>
        </w:rPr>
        <w:t>ed</w:t>
      </w:r>
      <w:proofErr w:type="spellEnd"/>
      <w:r w:rsidR="00173942" w:rsidRPr="00224DEB">
        <w:rPr>
          <w:rFonts w:asciiTheme="minorHAnsi" w:hAnsiTheme="minorHAnsi" w:cs="Arial"/>
        </w:rPr>
        <w:t>]</w:t>
      </w:r>
      <w:r w:rsidR="00986D31" w:rsidRPr="00224DEB">
        <w:rPr>
          <w:rFonts w:asciiTheme="minorHAnsi" w:hAnsiTheme="minorHAnsi" w:cs="Arial"/>
        </w:rPr>
        <w:t xml:space="preserve">” by their experiences at Work and Income </w:t>
      </w:r>
      <w:r w:rsidR="0000337E">
        <w:rPr>
          <w:rFonts w:asciiTheme="minorHAnsi" w:hAnsiTheme="minorHAnsi" w:cs="Arial"/>
        </w:rPr>
        <w:t>but they were able to</w:t>
      </w:r>
      <w:r w:rsidR="00655AC2" w:rsidRPr="00224DEB">
        <w:rPr>
          <w:rFonts w:asciiTheme="minorHAnsi" w:hAnsiTheme="minorHAnsi" w:cs="Arial"/>
        </w:rPr>
        <w:t xml:space="preserve"> negotiate these in ways that </w:t>
      </w:r>
      <w:r w:rsidR="00AB6F25">
        <w:rPr>
          <w:rFonts w:asciiTheme="minorHAnsi" w:hAnsiTheme="minorHAnsi" w:cs="Arial"/>
        </w:rPr>
        <w:t xml:space="preserve">the </w:t>
      </w:r>
      <w:r w:rsidR="00655AC2" w:rsidRPr="00224DEB">
        <w:rPr>
          <w:rFonts w:asciiTheme="minorHAnsi" w:hAnsiTheme="minorHAnsi" w:cs="Arial"/>
        </w:rPr>
        <w:t xml:space="preserve">other Pasifika </w:t>
      </w:r>
      <w:r w:rsidR="00AB6F25">
        <w:rPr>
          <w:rFonts w:asciiTheme="minorHAnsi" w:hAnsiTheme="minorHAnsi" w:cs="Arial"/>
        </w:rPr>
        <w:t>participants</w:t>
      </w:r>
      <w:r w:rsidR="00655AC2" w:rsidRPr="00224DEB">
        <w:rPr>
          <w:rFonts w:asciiTheme="minorHAnsi" w:hAnsiTheme="minorHAnsi" w:cs="Arial"/>
        </w:rPr>
        <w:t xml:space="preserve"> could not.</w:t>
      </w:r>
    </w:p>
    <w:p w14:paraId="11F3CDBC" w14:textId="77777777" w:rsidR="001E5C1F" w:rsidRPr="00224DEB" w:rsidRDefault="001E5C1F" w:rsidP="001E5C1F">
      <w:pPr>
        <w:spacing w:after="0" w:line="360" w:lineRule="auto"/>
        <w:rPr>
          <w:rFonts w:asciiTheme="minorHAnsi" w:hAnsiTheme="minorHAnsi" w:cs="Arial"/>
          <w:b/>
        </w:rPr>
      </w:pPr>
    </w:p>
    <w:p w14:paraId="5E2C500C" w14:textId="77777777" w:rsidR="00807A7E" w:rsidRDefault="007514C4" w:rsidP="00807A7E">
      <w:pPr>
        <w:spacing w:after="0" w:line="360" w:lineRule="auto"/>
        <w:rPr>
          <w:rFonts w:asciiTheme="minorHAnsi" w:hAnsiTheme="minorHAnsi" w:cs="Arial"/>
          <w:b/>
        </w:rPr>
      </w:pPr>
      <w:r w:rsidRPr="00224DEB">
        <w:rPr>
          <w:rFonts w:asciiTheme="minorHAnsi" w:hAnsiTheme="minorHAnsi" w:cs="Arial"/>
          <w:b/>
        </w:rPr>
        <w:t>Discussion</w:t>
      </w:r>
    </w:p>
    <w:p w14:paraId="1411D60C" w14:textId="77777777" w:rsidR="00531898" w:rsidRDefault="00476997" w:rsidP="00531898">
      <w:pPr>
        <w:spacing w:after="0" w:line="360" w:lineRule="auto"/>
        <w:rPr>
          <w:rFonts w:asciiTheme="minorHAnsi" w:hAnsiTheme="minorHAnsi" w:cs="Arial"/>
        </w:rPr>
      </w:pPr>
      <w:r w:rsidRPr="00224DEB">
        <w:rPr>
          <w:rFonts w:asciiTheme="minorHAnsi" w:hAnsiTheme="minorHAnsi" w:cs="Arial"/>
        </w:rPr>
        <w:t xml:space="preserve">Feminist anti-racist theories consider the way that different categories of </w:t>
      </w:r>
      <w:proofErr w:type="spellStart"/>
      <w:r w:rsidRPr="00224DEB">
        <w:rPr>
          <w:rFonts w:asciiTheme="minorHAnsi" w:hAnsiTheme="minorHAnsi" w:cs="Arial"/>
        </w:rPr>
        <w:t>self intersect</w:t>
      </w:r>
      <w:proofErr w:type="spellEnd"/>
      <w:r w:rsidRPr="00224DEB">
        <w:rPr>
          <w:rFonts w:asciiTheme="minorHAnsi" w:hAnsiTheme="minorHAnsi" w:cs="Arial"/>
        </w:rPr>
        <w:t xml:space="preserve"> (Crenshaw, 1989; 1991; </w:t>
      </w:r>
      <w:proofErr w:type="spellStart"/>
      <w:r w:rsidRPr="00224DEB">
        <w:rPr>
          <w:rFonts w:asciiTheme="minorHAnsi" w:hAnsiTheme="minorHAnsi" w:cs="Arial"/>
        </w:rPr>
        <w:t>Mirchandani</w:t>
      </w:r>
      <w:proofErr w:type="spellEnd"/>
      <w:r w:rsidRPr="00224DEB">
        <w:rPr>
          <w:rFonts w:asciiTheme="minorHAnsi" w:hAnsiTheme="minorHAnsi" w:cs="Arial"/>
        </w:rPr>
        <w:t xml:space="preserve"> 2003; Yuval-Davies, 2006). Inequality is seen as multidimensional where it is experienced and contested in shifting configurations. </w:t>
      </w:r>
      <w:r w:rsidR="00C218E2" w:rsidRPr="00224DEB">
        <w:rPr>
          <w:rFonts w:asciiTheme="minorHAnsi" w:hAnsiTheme="minorHAnsi" w:cs="Arial"/>
        </w:rPr>
        <w:t xml:space="preserve">Considering the experiences of the </w:t>
      </w:r>
      <w:proofErr w:type="spellStart"/>
      <w:r w:rsidR="00C218E2" w:rsidRPr="00224DEB">
        <w:rPr>
          <w:rFonts w:asciiTheme="minorHAnsi" w:hAnsiTheme="minorHAnsi" w:cs="Arial"/>
        </w:rPr>
        <w:t>Māori</w:t>
      </w:r>
      <w:proofErr w:type="spellEnd"/>
      <w:r w:rsidR="00C218E2" w:rsidRPr="00224DEB">
        <w:rPr>
          <w:rFonts w:asciiTheme="minorHAnsi" w:hAnsiTheme="minorHAnsi" w:cs="Arial"/>
        </w:rPr>
        <w:t xml:space="preserve"> and Pasifika women who took part in the research, emphasises the way that ethnicity intertwines with a number of intersecting social divisions such as gender, socioeconomic status, education, personal history, cultural context, and immigration status.</w:t>
      </w:r>
      <w:r w:rsidR="00531898">
        <w:rPr>
          <w:rFonts w:asciiTheme="minorHAnsi" w:hAnsiTheme="minorHAnsi" w:cs="Arial"/>
        </w:rPr>
        <w:t xml:space="preserve"> M</w:t>
      </w:r>
      <w:r w:rsidR="00531898" w:rsidRPr="00E13E8C">
        <w:rPr>
          <w:rFonts w:asciiTheme="minorHAnsi" w:hAnsiTheme="minorHAnsi" w:cs="Arial"/>
        </w:rPr>
        <w:t>ult</w:t>
      </w:r>
      <w:r w:rsidR="00531898">
        <w:rPr>
          <w:rFonts w:asciiTheme="minorHAnsi" w:hAnsiTheme="minorHAnsi" w:cs="Arial"/>
        </w:rPr>
        <w:t xml:space="preserve">iple forms of disadvantage can </w:t>
      </w:r>
      <w:r w:rsidR="00531898" w:rsidRPr="00E13E8C">
        <w:rPr>
          <w:rFonts w:asciiTheme="minorHAnsi" w:hAnsiTheme="minorHAnsi" w:cs="Arial"/>
        </w:rPr>
        <w:t xml:space="preserve">coalesce and impact the production of </w:t>
      </w:r>
      <w:r w:rsidR="00531898">
        <w:rPr>
          <w:rFonts w:ascii="Calibri" w:hAnsi="Calibri" w:cs="Calibri"/>
        </w:rPr>
        <w:t>“</w:t>
      </w:r>
      <w:r w:rsidR="00531898" w:rsidRPr="00E13E8C">
        <w:rPr>
          <w:rFonts w:asciiTheme="minorHAnsi" w:hAnsiTheme="minorHAnsi" w:cs="Arial"/>
        </w:rPr>
        <w:t>person value</w:t>
      </w:r>
      <w:r w:rsidR="00531898">
        <w:rPr>
          <w:rFonts w:ascii="Calibri" w:hAnsi="Calibri" w:cs="Calibri"/>
        </w:rPr>
        <w:t>”</w:t>
      </w:r>
      <w:r w:rsidR="00531898">
        <w:rPr>
          <w:rFonts w:asciiTheme="minorHAnsi" w:hAnsiTheme="minorHAnsi" w:cs="Arial"/>
        </w:rPr>
        <w:t xml:space="preserve"> (</w:t>
      </w:r>
      <w:proofErr w:type="spellStart"/>
      <w:r w:rsidR="00531898">
        <w:rPr>
          <w:rFonts w:asciiTheme="minorHAnsi" w:hAnsiTheme="minorHAnsi" w:cs="Arial"/>
        </w:rPr>
        <w:t>Skeggs</w:t>
      </w:r>
      <w:proofErr w:type="spellEnd"/>
      <w:r w:rsidR="00531898">
        <w:rPr>
          <w:rFonts w:asciiTheme="minorHAnsi" w:hAnsiTheme="minorHAnsi" w:cs="Arial"/>
        </w:rPr>
        <w:t xml:space="preserve">, 2004; 2011). </w:t>
      </w:r>
    </w:p>
    <w:p w14:paraId="30244292" w14:textId="77777777" w:rsidR="00531898" w:rsidRDefault="00531898" w:rsidP="00531898">
      <w:pPr>
        <w:spacing w:after="0" w:line="360" w:lineRule="auto"/>
        <w:rPr>
          <w:rFonts w:asciiTheme="minorHAnsi" w:hAnsiTheme="minorHAnsi" w:cs="Arial"/>
        </w:rPr>
      </w:pPr>
    </w:p>
    <w:p w14:paraId="71382E44" w14:textId="2439E34E" w:rsidR="00C218E2" w:rsidRPr="00531898" w:rsidRDefault="00531898" w:rsidP="00807A7E">
      <w:pPr>
        <w:spacing w:after="0" w:line="360" w:lineRule="auto"/>
        <w:rPr>
          <w:rFonts w:asciiTheme="minorHAnsi" w:hAnsiTheme="minorHAnsi" w:cs="Arial"/>
        </w:rPr>
      </w:pPr>
      <w:r>
        <w:rPr>
          <w:rFonts w:asciiTheme="minorHAnsi" w:hAnsiTheme="minorHAnsi" w:cs="Arial"/>
        </w:rPr>
        <w:t xml:space="preserve">While </w:t>
      </w:r>
      <w:r w:rsidRPr="00E13E8C">
        <w:rPr>
          <w:rFonts w:asciiTheme="minorHAnsi" w:hAnsiTheme="minorHAnsi" w:cs="Arial"/>
        </w:rPr>
        <w:t>all women spoke of feeling devalued by practi</w:t>
      </w:r>
      <w:r>
        <w:rPr>
          <w:rFonts w:asciiTheme="minorHAnsi" w:hAnsiTheme="minorHAnsi" w:cs="Arial"/>
        </w:rPr>
        <w:t xml:space="preserve">ces within the Work and Income </w:t>
      </w:r>
      <w:r w:rsidRPr="00E13E8C">
        <w:rPr>
          <w:rFonts w:asciiTheme="minorHAnsi" w:hAnsiTheme="minorHAnsi" w:cs="Arial"/>
        </w:rPr>
        <w:t xml:space="preserve">context, May and </w:t>
      </w:r>
      <w:proofErr w:type="spellStart"/>
      <w:r w:rsidRPr="00E13E8C">
        <w:rPr>
          <w:rFonts w:asciiTheme="minorHAnsi" w:hAnsiTheme="minorHAnsi" w:cs="Arial"/>
        </w:rPr>
        <w:t>Vailea</w:t>
      </w:r>
      <w:r>
        <w:rPr>
          <w:rFonts w:ascii="Calibri" w:hAnsi="Calibri" w:cs="Calibri"/>
        </w:rPr>
        <w:t>’</w:t>
      </w:r>
      <w:r w:rsidRPr="00E13E8C">
        <w:rPr>
          <w:rFonts w:asciiTheme="minorHAnsi" w:hAnsiTheme="minorHAnsi" w:cs="Arial"/>
        </w:rPr>
        <w:t>s</w:t>
      </w:r>
      <w:proofErr w:type="spellEnd"/>
      <w:r w:rsidRPr="00E13E8C">
        <w:rPr>
          <w:rFonts w:asciiTheme="minorHAnsi" w:hAnsiTheme="minorHAnsi" w:cs="Arial"/>
        </w:rPr>
        <w:t xml:space="preserve"> narratives emphasise</w:t>
      </w:r>
      <w:r w:rsidR="0000337E">
        <w:rPr>
          <w:rFonts w:asciiTheme="minorHAnsi" w:hAnsiTheme="minorHAnsi" w:cs="Arial"/>
        </w:rPr>
        <w:t>d</w:t>
      </w:r>
      <w:r w:rsidR="0018489B">
        <w:rPr>
          <w:rFonts w:asciiTheme="minorHAnsi" w:hAnsiTheme="minorHAnsi" w:cs="Arial"/>
        </w:rPr>
        <w:t xml:space="preserve"> a</w:t>
      </w:r>
      <w:r>
        <w:rPr>
          <w:rFonts w:asciiTheme="minorHAnsi" w:hAnsiTheme="minorHAnsi" w:cs="Arial"/>
        </w:rPr>
        <w:t xml:space="preserve"> capacity to respond to these. Our analysis </w:t>
      </w:r>
      <w:r w:rsidRPr="00E13E8C">
        <w:rPr>
          <w:rFonts w:asciiTheme="minorHAnsi" w:hAnsiTheme="minorHAnsi" w:cs="Arial"/>
        </w:rPr>
        <w:t>highlights that in New Zealand the social division of ethnicity needs to be considered as flexible and shifting rather than con</w:t>
      </w:r>
      <w:r>
        <w:rPr>
          <w:rFonts w:asciiTheme="minorHAnsi" w:hAnsiTheme="minorHAnsi" w:cs="Arial"/>
        </w:rPr>
        <w:t xml:space="preserve">stitutive of encounters in the </w:t>
      </w:r>
      <w:r w:rsidRPr="00E13E8C">
        <w:rPr>
          <w:rFonts w:asciiTheme="minorHAnsi" w:hAnsiTheme="minorHAnsi" w:cs="Arial"/>
        </w:rPr>
        <w:t>welfare context: discussions of ethnicity cannot b</w:t>
      </w:r>
      <w:r>
        <w:rPr>
          <w:rFonts w:asciiTheme="minorHAnsi" w:hAnsiTheme="minorHAnsi" w:cs="Arial"/>
        </w:rPr>
        <w:t xml:space="preserve">e reduced to assumptions about </w:t>
      </w:r>
      <w:r w:rsidRPr="00E13E8C">
        <w:rPr>
          <w:rFonts w:asciiTheme="minorHAnsi" w:hAnsiTheme="minorHAnsi" w:cs="Arial"/>
        </w:rPr>
        <w:t>similarities and differences. Above all, the analysi</w:t>
      </w:r>
      <w:r>
        <w:rPr>
          <w:rFonts w:asciiTheme="minorHAnsi" w:hAnsiTheme="minorHAnsi" w:cs="Arial"/>
        </w:rPr>
        <w:t xml:space="preserve">s emphasises the complexity of </w:t>
      </w:r>
      <w:r w:rsidRPr="00E13E8C">
        <w:rPr>
          <w:rFonts w:asciiTheme="minorHAnsi" w:hAnsiTheme="minorHAnsi" w:cs="Arial"/>
        </w:rPr>
        <w:t xml:space="preserve">accruing value in the </w:t>
      </w:r>
      <w:r w:rsidRPr="00E13E8C">
        <w:rPr>
          <w:rFonts w:asciiTheme="minorHAnsi" w:hAnsiTheme="minorHAnsi" w:cs="Arial"/>
        </w:rPr>
        <w:lastRenderedPageBreak/>
        <w:t>welfare environment, and the way</w:t>
      </w:r>
      <w:r>
        <w:rPr>
          <w:rFonts w:asciiTheme="minorHAnsi" w:hAnsiTheme="minorHAnsi" w:cs="Arial"/>
        </w:rPr>
        <w:t xml:space="preserve"> that this in turn can impinge </w:t>
      </w:r>
      <w:r w:rsidRPr="00E13E8C">
        <w:rPr>
          <w:rFonts w:asciiTheme="minorHAnsi" w:hAnsiTheme="minorHAnsi" w:cs="Arial"/>
        </w:rPr>
        <w:t>on a person</w:t>
      </w:r>
      <w:r>
        <w:rPr>
          <w:rFonts w:ascii="Calibri" w:hAnsi="Calibri" w:cs="Calibri"/>
        </w:rPr>
        <w:t>’</w:t>
      </w:r>
      <w:r w:rsidRPr="00E13E8C">
        <w:rPr>
          <w:rFonts w:asciiTheme="minorHAnsi" w:hAnsiTheme="minorHAnsi" w:cs="Arial"/>
        </w:rPr>
        <w:t xml:space="preserve">s capacity to access their entitlements. </w:t>
      </w:r>
    </w:p>
    <w:p w14:paraId="4DE2B6E6" w14:textId="77777777" w:rsidR="009051BE" w:rsidRDefault="009051BE" w:rsidP="00F750D6">
      <w:pPr>
        <w:spacing w:line="360" w:lineRule="auto"/>
        <w:contextualSpacing/>
        <w:rPr>
          <w:rFonts w:asciiTheme="minorHAnsi" w:hAnsiTheme="minorHAnsi" w:cs="Arial"/>
          <w:b/>
        </w:rPr>
      </w:pPr>
    </w:p>
    <w:p w14:paraId="0F3E4506" w14:textId="52FEE3DF" w:rsidR="00476997" w:rsidRPr="00224DEB" w:rsidRDefault="00476997" w:rsidP="00F750D6">
      <w:pPr>
        <w:spacing w:line="360" w:lineRule="auto"/>
        <w:contextualSpacing/>
        <w:rPr>
          <w:rFonts w:asciiTheme="minorHAnsi" w:hAnsiTheme="minorHAnsi" w:cs="Arial"/>
        </w:rPr>
      </w:pPr>
      <w:r w:rsidRPr="00224DEB">
        <w:rPr>
          <w:rFonts w:asciiTheme="minorHAnsi" w:hAnsiTheme="minorHAnsi" w:cs="Arial"/>
        </w:rPr>
        <w:t xml:space="preserve">When asked if they felt they were treated differently </w:t>
      </w:r>
      <w:r w:rsidR="00FB5307">
        <w:rPr>
          <w:rFonts w:asciiTheme="minorHAnsi" w:hAnsiTheme="minorHAnsi" w:cs="Arial"/>
        </w:rPr>
        <w:t>from</w:t>
      </w:r>
      <w:r w:rsidRPr="00224DEB">
        <w:rPr>
          <w:rFonts w:asciiTheme="minorHAnsi" w:hAnsiTheme="minorHAnsi" w:cs="Arial"/>
        </w:rPr>
        <w:t xml:space="preserve"> </w:t>
      </w:r>
      <w:proofErr w:type="spellStart"/>
      <w:r w:rsidRPr="00224DEB">
        <w:rPr>
          <w:rFonts w:asciiTheme="minorHAnsi" w:hAnsiTheme="minorHAnsi" w:cs="Arial"/>
        </w:rPr>
        <w:t>Pākehā</w:t>
      </w:r>
      <w:proofErr w:type="spellEnd"/>
      <w:r w:rsidRPr="00224DEB">
        <w:rPr>
          <w:rFonts w:asciiTheme="minorHAnsi" w:hAnsiTheme="minorHAnsi" w:cs="Arial"/>
        </w:rPr>
        <w:t xml:space="preserve"> people during the process of claiming their entitlements, </w:t>
      </w:r>
      <w:proofErr w:type="spellStart"/>
      <w:r w:rsidRPr="00224DEB">
        <w:rPr>
          <w:rFonts w:asciiTheme="minorHAnsi" w:hAnsiTheme="minorHAnsi" w:cs="Arial"/>
        </w:rPr>
        <w:t>Vailea</w:t>
      </w:r>
      <w:proofErr w:type="spellEnd"/>
      <w:r w:rsidRPr="00224DEB">
        <w:rPr>
          <w:rFonts w:asciiTheme="minorHAnsi" w:hAnsiTheme="minorHAnsi" w:cs="Arial"/>
        </w:rPr>
        <w:t xml:space="preserve"> replied “I think it’s more in how much education you have when you go in, so what you’re entitled to, and how you’re going to present your case”. </w:t>
      </w:r>
      <w:r w:rsidR="001D71EB" w:rsidRPr="00224DEB">
        <w:rPr>
          <w:rFonts w:asciiTheme="minorHAnsi" w:hAnsiTheme="minorHAnsi" w:cs="Arial"/>
        </w:rPr>
        <w:t>In contrast to</w:t>
      </w:r>
      <w:r w:rsidR="00B47314" w:rsidRPr="00224DEB">
        <w:rPr>
          <w:rFonts w:asciiTheme="minorHAnsi" w:hAnsiTheme="minorHAnsi" w:cs="Arial"/>
        </w:rPr>
        <w:t xml:space="preserve"> other women who took part in the ethnicity-specific interviews, </w:t>
      </w:r>
      <w:r w:rsidR="00F750D6" w:rsidRPr="00224DEB">
        <w:rPr>
          <w:rFonts w:asciiTheme="minorHAnsi" w:hAnsiTheme="minorHAnsi" w:cs="Arial"/>
        </w:rPr>
        <w:t xml:space="preserve">May and </w:t>
      </w:r>
      <w:proofErr w:type="spellStart"/>
      <w:r w:rsidR="00F750D6" w:rsidRPr="00224DEB">
        <w:rPr>
          <w:rFonts w:asciiTheme="minorHAnsi" w:hAnsiTheme="minorHAnsi" w:cs="Arial"/>
        </w:rPr>
        <w:t>Vailea</w:t>
      </w:r>
      <w:proofErr w:type="spellEnd"/>
      <w:r w:rsidR="00F750D6" w:rsidRPr="00224DEB">
        <w:rPr>
          <w:rFonts w:asciiTheme="minorHAnsi" w:hAnsiTheme="minorHAnsi" w:cs="Arial"/>
        </w:rPr>
        <w:t xml:space="preserve"> were no longer receiving welfare</w:t>
      </w:r>
      <w:r w:rsidR="00B47314" w:rsidRPr="00224DEB">
        <w:rPr>
          <w:rFonts w:asciiTheme="minorHAnsi" w:hAnsiTheme="minorHAnsi" w:cs="Arial"/>
        </w:rPr>
        <w:t>. Both had completed tertiary degrees and</w:t>
      </w:r>
      <w:r w:rsidR="00F750D6" w:rsidRPr="00224DEB">
        <w:rPr>
          <w:rFonts w:asciiTheme="minorHAnsi" w:hAnsiTheme="minorHAnsi" w:cs="Arial"/>
        </w:rPr>
        <w:t xml:space="preserve"> were working very closely with marginalised Pasifika women. The women witnessed firsthand some of the difficulties their clients experienced in claiming welfare. Like Rose, </w:t>
      </w:r>
      <w:proofErr w:type="spellStart"/>
      <w:r w:rsidR="00F750D6" w:rsidRPr="00224DEB">
        <w:rPr>
          <w:rFonts w:asciiTheme="minorHAnsi" w:hAnsiTheme="minorHAnsi" w:cs="Arial"/>
        </w:rPr>
        <w:t>Tiresa</w:t>
      </w:r>
      <w:proofErr w:type="spellEnd"/>
      <w:r w:rsidR="00F750D6" w:rsidRPr="00224DEB">
        <w:rPr>
          <w:rFonts w:asciiTheme="minorHAnsi" w:hAnsiTheme="minorHAnsi" w:cs="Arial"/>
        </w:rPr>
        <w:t xml:space="preserve">, and Lei, </w:t>
      </w:r>
      <w:r w:rsidR="00E7469D" w:rsidRPr="00224DEB">
        <w:rPr>
          <w:rFonts w:asciiTheme="minorHAnsi" w:hAnsiTheme="minorHAnsi" w:cs="Arial"/>
        </w:rPr>
        <w:t>their clients</w:t>
      </w:r>
      <w:r w:rsidR="00F750D6" w:rsidRPr="00224DEB">
        <w:rPr>
          <w:rFonts w:asciiTheme="minorHAnsi" w:hAnsiTheme="minorHAnsi" w:cs="Arial"/>
        </w:rPr>
        <w:t xml:space="preserve"> struggle</w:t>
      </w:r>
      <w:r w:rsidR="00902B82" w:rsidRPr="00224DEB">
        <w:rPr>
          <w:rFonts w:asciiTheme="minorHAnsi" w:hAnsiTheme="minorHAnsi" w:cs="Arial"/>
        </w:rPr>
        <w:t>d</w:t>
      </w:r>
      <w:r w:rsidR="00F750D6" w:rsidRPr="00224DEB">
        <w:rPr>
          <w:rFonts w:asciiTheme="minorHAnsi" w:hAnsiTheme="minorHAnsi" w:cs="Arial"/>
        </w:rPr>
        <w:t xml:space="preserve"> with English, and with many of the questions asked by Work and Income staff</w:t>
      </w:r>
      <w:r w:rsidR="00162A2D" w:rsidRPr="00224DEB">
        <w:rPr>
          <w:rFonts w:asciiTheme="minorHAnsi" w:hAnsiTheme="minorHAnsi" w:cs="Arial"/>
        </w:rPr>
        <w:t xml:space="preserve">. </w:t>
      </w:r>
      <w:proofErr w:type="spellStart"/>
      <w:r w:rsidR="00F750D6" w:rsidRPr="00224DEB">
        <w:rPr>
          <w:rFonts w:asciiTheme="minorHAnsi" w:hAnsiTheme="minorHAnsi" w:cs="Arial"/>
        </w:rPr>
        <w:t>Vailea</w:t>
      </w:r>
      <w:proofErr w:type="spellEnd"/>
      <w:r w:rsidR="00F750D6" w:rsidRPr="00224DEB">
        <w:rPr>
          <w:rFonts w:asciiTheme="minorHAnsi" w:hAnsiTheme="minorHAnsi" w:cs="Arial"/>
        </w:rPr>
        <w:t xml:space="preserve"> </w:t>
      </w:r>
      <w:r w:rsidR="005B7979" w:rsidRPr="00224DEB">
        <w:rPr>
          <w:rFonts w:asciiTheme="minorHAnsi" w:hAnsiTheme="minorHAnsi" w:cs="Arial"/>
        </w:rPr>
        <w:t xml:space="preserve">recounted seeing her clients being </w:t>
      </w:r>
      <w:r w:rsidR="00F750D6" w:rsidRPr="00224DEB">
        <w:rPr>
          <w:rFonts w:asciiTheme="minorHAnsi" w:hAnsiTheme="minorHAnsi" w:cs="Arial"/>
        </w:rPr>
        <w:t xml:space="preserve">intimidated by </w:t>
      </w:r>
      <w:r w:rsidR="005B7979" w:rsidRPr="00224DEB">
        <w:rPr>
          <w:rFonts w:asciiTheme="minorHAnsi" w:hAnsiTheme="minorHAnsi" w:cs="Arial"/>
        </w:rPr>
        <w:t xml:space="preserve">questioning from </w:t>
      </w:r>
      <w:r w:rsidR="00F750D6" w:rsidRPr="00224DEB">
        <w:rPr>
          <w:rFonts w:asciiTheme="minorHAnsi" w:hAnsiTheme="minorHAnsi" w:cs="Arial"/>
        </w:rPr>
        <w:t xml:space="preserve">Work and Income </w:t>
      </w:r>
      <w:r w:rsidR="005B7979" w:rsidRPr="00224DEB">
        <w:rPr>
          <w:rFonts w:asciiTheme="minorHAnsi" w:hAnsiTheme="minorHAnsi" w:cs="Arial"/>
        </w:rPr>
        <w:t>staff members and consequently becoming so anxious they could not</w:t>
      </w:r>
      <w:r w:rsidR="00F750D6" w:rsidRPr="00224DEB">
        <w:rPr>
          <w:rFonts w:asciiTheme="minorHAnsi" w:hAnsiTheme="minorHAnsi" w:cs="Arial"/>
        </w:rPr>
        <w:t xml:space="preserve"> pr</w:t>
      </w:r>
      <w:r w:rsidR="005B7979" w:rsidRPr="00224DEB">
        <w:rPr>
          <w:rFonts w:asciiTheme="minorHAnsi" w:hAnsiTheme="minorHAnsi" w:cs="Arial"/>
        </w:rPr>
        <w:t>ovide the requisite information, nor ask for the assistance</w:t>
      </w:r>
      <w:r w:rsidR="00F750D6" w:rsidRPr="00224DEB">
        <w:rPr>
          <w:rFonts w:asciiTheme="minorHAnsi" w:hAnsiTheme="minorHAnsi" w:cs="Arial"/>
        </w:rPr>
        <w:t xml:space="preserve"> </w:t>
      </w:r>
      <w:r w:rsidR="005B7979" w:rsidRPr="00224DEB">
        <w:rPr>
          <w:rFonts w:asciiTheme="minorHAnsi" w:hAnsiTheme="minorHAnsi" w:cs="Arial"/>
        </w:rPr>
        <w:t xml:space="preserve">they needed. </w:t>
      </w:r>
      <w:r w:rsidR="00F750D6" w:rsidRPr="00224DEB">
        <w:rPr>
          <w:rFonts w:asciiTheme="minorHAnsi" w:hAnsiTheme="minorHAnsi" w:cs="Arial"/>
        </w:rPr>
        <w:t>It was v</w:t>
      </w:r>
      <w:r w:rsidR="00230AB7" w:rsidRPr="00224DEB">
        <w:rPr>
          <w:rFonts w:asciiTheme="minorHAnsi" w:hAnsiTheme="minorHAnsi" w:cs="Arial"/>
        </w:rPr>
        <w:t>ery clear, however, that these we</w:t>
      </w:r>
      <w:r w:rsidR="00F750D6" w:rsidRPr="00224DEB">
        <w:rPr>
          <w:rFonts w:asciiTheme="minorHAnsi" w:hAnsiTheme="minorHAnsi" w:cs="Arial"/>
        </w:rPr>
        <w:t xml:space="preserve">re not problems May and </w:t>
      </w:r>
      <w:proofErr w:type="spellStart"/>
      <w:r w:rsidR="00F750D6" w:rsidRPr="00224DEB">
        <w:rPr>
          <w:rFonts w:asciiTheme="minorHAnsi" w:hAnsiTheme="minorHAnsi" w:cs="Arial"/>
        </w:rPr>
        <w:t>Vailea</w:t>
      </w:r>
      <w:proofErr w:type="spellEnd"/>
      <w:r w:rsidR="00F750D6" w:rsidRPr="00224DEB">
        <w:rPr>
          <w:rFonts w:asciiTheme="minorHAnsi" w:hAnsiTheme="minorHAnsi" w:cs="Arial"/>
        </w:rPr>
        <w:t xml:space="preserve"> faced when </w:t>
      </w:r>
      <w:r w:rsidR="005B7979" w:rsidRPr="00224DEB">
        <w:rPr>
          <w:rFonts w:asciiTheme="minorHAnsi" w:hAnsiTheme="minorHAnsi" w:cs="Arial"/>
        </w:rPr>
        <w:t>negotiating with welfare caseworkers</w:t>
      </w:r>
      <w:r w:rsidR="00F750D6" w:rsidRPr="00224DEB">
        <w:rPr>
          <w:rFonts w:asciiTheme="minorHAnsi" w:hAnsiTheme="minorHAnsi" w:cs="Arial"/>
        </w:rPr>
        <w:t>. Their ability to successfully navigate the welfare system meant these two women did not associate feelings of racial discrimination with the welfare environment</w:t>
      </w:r>
      <w:r w:rsidR="00F7095C" w:rsidRPr="00224DEB">
        <w:rPr>
          <w:rFonts w:asciiTheme="minorHAnsi" w:hAnsiTheme="minorHAnsi" w:cs="Arial"/>
        </w:rPr>
        <w:t>.</w:t>
      </w:r>
      <w:r w:rsidRPr="00224DEB">
        <w:rPr>
          <w:rFonts w:asciiTheme="minorHAnsi" w:hAnsiTheme="minorHAnsi" w:cs="Arial"/>
        </w:rPr>
        <w:t xml:space="preserve"> </w:t>
      </w:r>
    </w:p>
    <w:p w14:paraId="0BEA57B7" w14:textId="77777777" w:rsidR="008F55E6" w:rsidRPr="00224DEB" w:rsidRDefault="008F55E6" w:rsidP="00F750D6">
      <w:pPr>
        <w:spacing w:line="360" w:lineRule="auto"/>
        <w:contextualSpacing/>
        <w:rPr>
          <w:rFonts w:asciiTheme="minorHAnsi" w:hAnsiTheme="minorHAnsi" w:cs="Arial"/>
        </w:rPr>
      </w:pPr>
    </w:p>
    <w:p w14:paraId="0A3456BA" w14:textId="525566A7" w:rsidR="007614FE" w:rsidRDefault="00162A2D" w:rsidP="008D715A">
      <w:pPr>
        <w:spacing w:line="360" w:lineRule="auto"/>
        <w:rPr>
          <w:rFonts w:asciiTheme="minorHAnsi" w:hAnsiTheme="minorHAnsi" w:cs="Arial"/>
        </w:rPr>
      </w:pPr>
      <w:r w:rsidRPr="00224DEB">
        <w:rPr>
          <w:rFonts w:asciiTheme="minorHAnsi" w:hAnsiTheme="minorHAnsi" w:cs="Arial"/>
        </w:rPr>
        <w:t xml:space="preserve">While the analysis </w:t>
      </w:r>
      <w:r w:rsidR="002E6796" w:rsidRPr="00224DEB">
        <w:rPr>
          <w:rFonts w:asciiTheme="minorHAnsi" w:hAnsiTheme="minorHAnsi" w:cs="Arial"/>
        </w:rPr>
        <w:t xml:space="preserve">in this article </w:t>
      </w:r>
      <w:r w:rsidRPr="00224DEB">
        <w:rPr>
          <w:rFonts w:asciiTheme="minorHAnsi" w:hAnsiTheme="minorHAnsi" w:cs="Arial"/>
        </w:rPr>
        <w:t>emphasises that ethnicity cannot be understood as constitutive of interactions within the welfare environment, it is n</w:t>
      </w:r>
      <w:r w:rsidR="00906CE7" w:rsidRPr="00224DEB">
        <w:rPr>
          <w:rFonts w:asciiTheme="minorHAnsi" w:hAnsiTheme="minorHAnsi" w:cs="Arial"/>
        </w:rPr>
        <w:t>ot our intention to imply that ethnicity</w:t>
      </w:r>
      <w:r w:rsidRPr="00224DEB">
        <w:rPr>
          <w:rFonts w:asciiTheme="minorHAnsi" w:hAnsiTheme="minorHAnsi" w:cs="Arial"/>
        </w:rPr>
        <w:t xml:space="preserve"> does not </w:t>
      </w:r>
      <w:r w:rsidR="008D715A">
        <w:rPr>
          <w:rFonts w:asciiTheme="minorHAnsi" w:hAnsiTheme="minorHAnsi" w:cs="Arial"/>
        </w:rPr>
        <w:t>impact on the way</w:t>
      </w:r>
      <w:r w:rsidRPr="00224DEB">
        <w:rPr>
          <w:rFonts w:asciiTheme="minorHAnsi" w:hAnsiTheme="minorHAnsi" w:cs="Arial"/>
        </w:rPr>
        <w:t xml:space="preserve"> Māori and Pasifika </w:t>
      </w:r>
      <w:r w:rsidR="008D715A">
        <w:rPr>
          <w:rFonts w:asciiTheme="minorHAnsi" w:hAnsiTheme="minorHAnsi" w:cs="Arial"/>
        </w:rPr>
        <w:t xml:space="preserve">women negotiate </w:t>
      </w:r>
      <w:r w:rsidRPr="00224DEB">
        <w:rPr>
          <w:rFonts w:asciiTheme="minorHAnsi" w:hAnsiTheme="minorHAnsi" w:cs="Arial"/>
        </w:rPr>
        <w:t xml:space="preserve">the Work and Income environment. </w:t>
      </w:r>
      <w:r w:rsidR="00237F13" w:rsidRPr="00224DEB">
        <w:rPr>
          <w:rFonts w:asciiTheme="minorHAnsi" w:hAnsiTheme="minorHAnsi" w:cs="Arial"/>
        </w:rPr>
        <w:t>Although</w:t>
      </w:r>
      <w:r w:rsidR="002E6796" w:rsidRPr="00224DEB">
        <w:rPr>
          <w:rFonts w:asciiTheme="minorHAnsi" w:hAnsiTheme="minorHAnsi" w:cs="Arial"/>
        </w:rPr>
        <w:t xml:space="preserve"> not all of the Māori and Pasifika women spoke of their ethnicity disadvantaging them </w:t>
      </w:r>
      <w:r w:rsidR="009051BE">
        <w:rPr>
          <w:rFonts w:asciiTheme="minorHAnsi" w:hAnsiTheme="minorHAnsi" w:cs="Arial"/>
        </w:rPr>
        <w:t>during their interactions at</w:t>
      </w:r>
      <w:r w:rsidR="002E6796" w:rsidRPr="00224DEB">
        <w:rPr>
          <w:rFonts w:asciiTheme="minorHAnsi" w:hAnsiTheme="minorHAnsi" w:cs="Arial"/>
        </w:rPr>
        <w:t xml:space="preserve"> Work and Income, many of the women did </w:t>
      </w:r>
      <w:r w:rsidR="008D715A">
        <w:rPr>
          <w:rFonts w:asciiTheme="minorHAnsi" w:hAnsiTheme="minorHAnsi" w:cs="Arial"/>
        </w:rPr>
        <w:t>frame their experiences</w:t>
      </w:r>
      <w:r w:rsidR="002E6796" w:rsidRPr="00224DEB">
        <w:rPr>
          <w:rFonts w:asciiTheme="minorHAnsi" w:hAnsiTheme="minorHAnsi" w:cs="Arial"/>
        </w:rPr>
        <w:t xml:space="preserve"> in this way.</w:t>
      </w:r>
      <w:r w:rsidRPr="00224DEB">
        <w:rPr>
          <w:rFonts w:asciiTheme="minorHAnsi" w:hAnsiTheme="minorHAnsi" w:cs="Arial"/>
        </w:rPr>
        <w:t xml:space="preserve"> </w:t>
      </w:r>
      <w:r w:rsidR="00C218E2" w:rsidRPr="00224DEB">
        <w:rPr>
          <w:rFonts w:asciiTheme="minorHAnsi" w:hAnsiTheme="minorHAnsi" w:cs="Arial"/>
        </w:rPr>
        <w:t xml:space="preserve">May and </w:t>
      </w:r>
      <w:proofErr w:type="spellStart"/>
      <w:r w:rsidR="00C218E2" w:rsidRPr="00224DEB">
        <w:rPr>
          <w:rFonts w:asciiTheme="minorHAnsi" w:hAnsiTheme="minorHAnsi" w:cs="Arial"/>
        </w:rPr>
        <w:t>Vailea’s</w:t>
      </w:r>
      <w:proofErr w:type="spellEnd"/>
      <w:r w:rsidR="00C218E2" w:rsidRPr="00224DEB">
        <w:rPr>
          <w:rFonts w:asciiTheme="minorHAnsi" w:hAnsiTheme="minorHAnsi" w:cs="Arial"/>
        </w:rPr>
        <w:t xml:space="preserve"> talk of successfully negotiating in this </w:t>
      </w:r>
      <w:r w:rsidR="000D1355" w:rsidRPr="00224DEB">
        <w:rPr>
          <w:rFonts w:asciiTheme="minorHAnsi" w:hAnsiTheme="minorHAnsi" w:cs="Arial"/>
        </w:rPr>
        <w:t xml:space="preserve">context </w:t>
      </w:r>
      <w:proofErr w:type="gramStart"/>
      <w:r w:rsidR="00C218E2" w:rsidRPr="00224DEB">
        <w:rPr>
          <w:rFonts w:asciiTheme="minorHAnsi" w:hAnsiTheme="minorHAnsi" w:cs="Arial"/>
        </w:rPr>
        <w:t>stands</w:t>
      </w:r>
      <w:proofErr w:type="gramEnd"/>
      <w:r w:rsidR="00C218E2" w:rsidRPr="00224DEB">
        <w:rPr>
          <w:rFonts w:asciiTheme="minorHAnsi" w:hAnsiTheme="minorHAnsi" w:cs="Arial"/>
        </w:rPr>
        <w:t xml:space="preserve"> in stark contrast with that of the other women who took part in the Māori and Pasifika groups.</w:t>
      </w:r>
      <w:r w:rsidR="008D715A">
        <w:rPr>
          <w:rFonts w:asciiTheme="minorHAnsi" w:hAnsiTheme="minorHAnsi" w:cs="Arial"/>
        </w:rPr>
        <w:t xml:space="preserve"> </w:t>
      </w:r>
      <w:r w:rsidR="007614FE">
        <w:rPr>
          <w:rFonts w:ascii="Calibri" w:eastAsiaTheme="minorHAnsi" w:hAnsi="Calibri" w:cs="Calibri"/>
          <w:lang w:val="en-NZ"/>
        </w:rPr>
        <w:t xml:space="preserve">Rose, </w:t>
      </w:r>
      <w:proofErr w:type="spellStart"/>
      <w:r w:rsidR="007614FE">
        <w:rPr>
          <w:rFonts w:ascii="Calibri" w:eastAsiaTheme="minorHAnsi" w:hAnsi="Calibri" w:cs="Calibri"/>
          <w:lang w:val="en-NZ"/>
        </w:rPr>
        <w:t>Tiresa</w:t>
      </w:r>
      <w:proofErr w:type="spellEnd"/>
      <w:r w:rsidR="007614FE">
        <w:rPr>
          <w:rFonts w:ascii="Calibri" w:eastAsiaTheme="minorHAnsi" w:hAnsi="Calibri" w:cs="Calibri"/>
          <w:lang w:val="en-NZ"/>
        </w:rPr>
        <w:t xml:space="preserve">, and Lei argued that </w:t>
      </w:r>
      <w:proofErr w:type="spellStart"/>
      <w:r w:rsidR="00324FA3" w:rsidRPr="00224DEB">
        <w:rPr>
          <w:rFonts w:asciiTheme="minorHAnsi" w:hAnsiTheme="minorHAnsi" w:cs="Arial"/>
        </w:rPr>
        <w:t>Pākehā</w:t>
      </w:r>
      <w:proofErr w:type="spellEnd"/>
      <w:r w:rsidR="00324FA3">
        <w:rPr>
          <w:rFonts w:ascii="Calibri" w:eastAsiaTheme="minorHAnsi" w:hAnsi="Calibri" w:cs="Calibri"/>
          <w:lang w:val="en-NZ"/>
        </w:rPr>
        <w:t xml:space="preserve"> </w:t>
      </w:r>
      <w:r w:rsidR="007614FE">
        <w:rPr>
          <w:rFonts w:ascii="Calibri" w:eastAsiaTheme="minorHAnsi" w:hAnsi="Calibri" w:cs="Calibri"/>
          <w:lang w:val="en-NZ"/>
        </w:rPr>
        <w:t xml:space="preserve">caseworkers treated them a particular way because they were Pasifika people. They like a number of </w:t>
      </w:r>
      <w:proofErr w:type="spellStart"/>
      <w:r w:rsidR="00324FA3" w:rsidRPr="00224DEB">
        <w:rPr>
          <w:rFonts w:asciiTheme="minorHAnsi" w:hAnsiTheme="minorHAnsi" w:cs="Arial"/>
        </w:rPr>
        <w:t>Māori</w:t>
      </w:r>
      <w:proofErr w:type="spellEnd"/>
      <w:r w:rsidR="007614FE">
        <w:rPr>
          <w:rFonts w:ascii="Calibri" w:eastAsiaTheme="minorHAnsi" w:hAnsi="Calibri" w:cs="Calibri"/>
          <w:lang w:val="en-NZ"/>
        </w:rPr>
        <w:t xml:space="preserve"> participants </w:t>
      </w:r>
      <w:r w:rsidR="007614FE" w:rsidRPr="00E022A4">
        <w:rPr>
          <w:rFonts w:asciiTheme="minorHAnsi" w:hAnsiTheme="minorHAnsi" w:cs="Arial"/>
        </w:rPr>
        <w:t>maintained th</w:t>
      </w:r>
      <w:r w:rsidR="007614FE">
        <w:rPr>
          <w:rFonts w:asciiTheme="minorHAnsi" w:hAnsiTheme="minorHAnsi" w:cs="Arial"/>
        </w:rPr>
        <w:t xml:space="preserve">at they were treated badly by </w:t>
      </w:r>
      <w:proofErr w:type="spellStart"/>
      <w:r w:rsidR="00324FA3" w:rsidRPr="00224DEB">
        <w:rPr>
          <w:rFonts w:asciiTheme="minorHAnsi" w:hAnsiTheme="minorHAnsi" w:cs="Arial"/>
        </w:rPr>
        <w:t>Pākehā</w:t>
      </w:r>
      <w:proofErr w:type="spellEnd"/>
      <w:r w:rsidR="007614FE" w:rsidRPr="00E022A4">
        <w:rPr>
          <w:rFonts w:asciiTheme="minorHAnsi" w:hAnsiTheme="minorHAnsi" w:cs="Arial"/>
        </w:rPr>
        <w:t xml:space="preserve"> c</w:t>
      </w:r>
      <w:r w:rsidR="007614FE">
        <w:rPr>
          <w:rFonts w:asciiTheme="minorHAnsi" w:hAnsiTheme="minorHAnsi" w:cs="Arial"/>
        </w:rPr>
        <w:t>aseworkers</w:t>
      </w:r>
      <w:r w:rsidR="007614FE">
        <w:rPr>
          <w:rFonts w:ascii="Calibri" w:eastAsiaTheme="minorHAnsi" w:hAnsi="Calibri" w:cs="Calibri"/>
          <w:lang w:val="en-NZ"/>
        </w:rPr>
        <w:t>.</w:t>
      </w:r>
      <w:r w:rsidR="009051BE" w:rsidRPr="009051BE">
        <w:rPr>
          <w:rFonts w:asciiTheme="minorHAnsi" w:hAnsiTheme="minorHAnsi" w:cs="Arial"/>
        </w:rPr>
        <w:t xml:space="preserve"> </w:t>
      </w:r>
      <w:r w:rsidR="009051BE" w:rsidRPr="00224DEB">
        <w:rPr>
          <w:rFonts w:asciiTheme="minorHAnsi" w:hAnsiTheme="minorHAnsi" w:cs="Arial"/>
        </w:rPr>
        <w:t xml:space="preserve">Hine spoke of imagining the thoughts of a caseworker who denied her a Special Needs Grant: “oh, do I want to give to you? You look a little bit dark for my liking”.  Lei envisaged Work and Income staff thinking “the Islander no way no help”. </w:t>
      </w:r>
      <w:r w:rsidR="009051BE">
        <w:rPr>
          <w:rFonts w:asciiTheme="minorHAnsi" w:hAnsiTheme="minorHAnsi" w:cs="Arial"/>
        </w:rPr>
        <w:t xml:space="preserve"> </w:t>
      </w:r>
      <w:proofErr w:type="spellStart"/>
      <w:r w:rsidR="009051BE">
        <w:rPr>
          <w:rFonts w:asciiTheme="minorHAnsi" w:hAnsiTheme="minorHAnsi" w:cs="Arial"/>
        </w:rPr>
        <w:t>Tiresa</w:t>
      </w:r>
      <w:proofErr w:type="spellEnd"/>
      <w:r w:rsidR="009051BE">
        <w:rPr>
          <w:rFonts w:asciiTheme="minorHAnsi" w:hAnsiTheme="minorHAnsi" w:cs="Arial"/>
        </w:rPr>
        <w:t xml:space="preserve"> conceded</w:t>
      </w:r>
      <w:r w:rsidR="009051BE" w:rsidRPr="00224DEB">
        <w:rPr>
          <w:rFonts w:asciiTheme="minorHAnsi" w:hAnsiTheme="minorHAnsi" w:cs="Arial"/>
        </w:rPr>
        <w:t xml:space="preserve">, “maybe I’m not </w:t>
      </w:r>
      <w:r w:rsidR="009051BE" w:rsidRPr="00224DEB">
        <w:rPr>
          <w:rFonts w:asciiTheme="minorHAnsi" w:hAnsiTheme="minorHAnsi" w:cs="Arial"/>
        </w:rPr>
        <w:lastRenderedPageBreak/>
        <w:t>explain the right thing. Maybe I’m not talking properly. Maybe I’m not a Kiwi”.</w:t>
      </w:r>
      <w:r w:rsidR="007614FE">
        <w:rPr>
          <w:rFonts w:ascii="Calibri" w:eastAsiaTheme="minorHAnsi" w:hAnsi="Calibri" w:cs="Calibri"/>
          <w:lang w:val="en-NZ"/>
        </w:rPr>
        <w:t xml:space="preserve"> </w:t>
      </w:r>
      <w:r w:rsidR="007614FE">
        <w:rPr>
          <w:rFonts w:asciiTheme="minorHAnsi" w:hAnsiTheme="minorHAnsi" w:cs="Arial"/>
        </w:rPr>
        <w:t>T</w:t>
      </w:r>
      <w:r w:rsidR="007614FE" w:rsidRPr="00E022A4">
        <w:rPr>
          <w:rFonts w:asciiTheme="minorHAnsi" w:hAnsiTheme="minorHAnsi" w:cs="Arial"/>
        </w:rPr>
        <w:t>hese wo</w:t>
      </w:r>
      <w:r w:rsidR="007614FE">
        <w:rPr>
          <w:rFonts w:asciiTheme="minorHAnsi" w:hAnsiTheme="minorHAnsi" w:cs="Arial"/>
        </w:rPr>
        <w:t xml:space="preserve">men spoke </w:t>
      </w:r>
      <w:r w:rsidR="009051BE">
        <w:rPr>
          <w:rFonts w:asciiTheme="minorHAnsi" w:hAnsiTheme="minorHAnsi" w:cs="Arial"/>
        </w:rPr>
        <w:t>of</w:t>
      </w:r>
      <w:r w:rsidR="007614FE">
        <w:rPr>
          <w:rFonts w:asciiTheme="minorHAnsi" w:hAnsiTheme="minorHAnsi" w:cs="Arial"/>
        </w:rPr>
        <w:t xml:space="preserve"> seeking out </w:t>
      </w:r>
      <w:proofErr w:type="spellStart"/>
      <w:r w:rsidR="00324FA3" w:rsidRPr="00224DEB">
        <w:rPr>
          <w:rFonts w:asciiTheme="minorHAnsi" w:hAnsiTheme="minorHAnsi" w:cs="Arial"/>
        </w:rPr>
        <w:t>Māori</w:t>
      </w:r>
      <w:proofErr w:type="spellEnd"/>
      <w:r w:rsidR="007614FE" w:rsidRPr="00E022A4">
        <w:rPr>
          <w:rFonts w:asciiTheme="minorHAnsi" w:hAnsiTheme="minorHAnsi" w:cs="Arial"/>
        </w:rPr>
        <w:t xml:space="preserve"> or Pasifika caseworkers claiming that only the</w:t>
      </w:r>
      <w:r w:rsidR="007614FE">
        <w:rPr>
          <w:rFonts w:asciiTheme="minorHAnsi" w:hAnsiTheme="minorHAnsi" w:cs="Arial"/>
        </w:rPr>
        <w:t xml:space="preserve">n could they be sure that they </w:t>
      </w:r>
      <w:r w:rsidR="007614FE" w:rsidRPr="00E022A4">
        <w:rPr>
          <w:rFonts w:asciiTheme="minorHAnsi" w:hAnsiTheme="minorHAnsi" w:cs="Arial"/>
        </w:rPr>
        <w:t>would be treated fairly. The problem was, however, th</w:t>
      </w:r>
      <w:r w:rsidR="007614FE">
        <w:rPr>
          <w:rFonts w:asciiTheme="minorHAnsi" w:hAnsiTheme="minorHAnsi" w:cs="Arial"/>
        </w:rPr>
        <w:t xml:space="preserve">at the majority of caseworkers encountered were </w:t>
      </w:r>
      <w:proofErr w:type="spellStart"/>
      <w:r w:rsidR="00324FA3" w:rsidRPr="00224DEB">
        <w:rPr>
          <w:rFonts w:asciiTheme="minorHAnsi" w:hAnsiTheme="minorHAnsi" w:cs="Arial"/>
        </w:rPr>
        <w:t>Pākehā</w:t>
      </w:r>
      <w:proofErr w:type="spellEnd"/>
      <w:r w:rsidR="00324FA3">
        <w:rPr>
          <w:rFonts w:ascii="Calibri" w:eastAsiaTheme="minorHAnsi" w:hAnsi="Calibri" w:cs="Calibri"/>
          <w:lang w:val="en-NZ"/>
        </w:rPr>
        <w:t xml:space="preserve">. </w:t>
      </w:r>
      <w:r w:rsidR="009051BE">
        <w:rPr>
          <w:rFonts w:ascii="Calibri" w:eastAsiaTheme="minorHAnsi" w:hAnsi="Calibri" w:cs="Calibri"/>
          <w:lang w:val="en-NZ"/>
        </w:rPr>
        <w:t>There were</w:t>
      </w:r>
      <w:r w:rsidR="007614FE" w:rsidRPr="00E022A4">
        <w:rPr>
          <w:rFonts w:asciiTheme="minorHAnsi" w:hAnsiTheme="minorHAnsi" w:cs="Arial"/>
        </w:rPr>
        <w:t xml:space="preserve"> were financial implica</w:t>
      </w:r>
      <w:r w:rsidR="007614FE">
        <w:rPr>
          <w:rFonts w:asciiTheme="minorHAnsi" w:hAnsiTheme="minorHAnsi" w:cs="Arial"/>
        </w:rPr>
        <w:t xml:space="preserve">tions to this: </w:t>
      </w:r>
      <w:proofErr w:type="spellStart"/>
      <w:r w:rsidR="00324FA3" w:rsidRPr="00224DEB">
        <w:rPr>
          <w:rFonts w:asciiTheme="minorHAnsi" w:hAnsiTheme="minorHAnsi" w:cs="Arial"/>
        </w:rPr>
        <w:t>Pākehā</w:t>
      </w:r>
      <w:proofErr w:type="spellEnd"/>
      <w:r w:rsidR="007614FE">
        <w:rPr>
          <w:rFonts w:asciiTheme="minorHAnsi" w:hAnsiTheme="minorHAnsi" w:cs="Arial"/>
        </w:rPr>
        <w:t xml:space="preserve"> </w:t>
      </w:r>
      <w:r w:rsidR="007614FE" w:rsidRPr="00E022A4">
        <w:rPr>
          <w:rFonts w:asciiTheme="minorHAnsi" w:hAnsiTheme="minorHAnsi" w:cs="Arial"/>
        </w:rPr>
        <w:t xml:space="preserve">caseworkers, it seems, not only </w:t>
      </w:r>
      <w:r w:rsidR="007614FE">
        <w:rPr>
          <w:rFonts w:ascii="Calibri" w:hAnsi="Calibri" w:cs="Calibri"/>
        </w:rPr>
        <w:t>“l</w:t>
      </w:r>
      <w:r w:rsidR="007614FE" w:rsidRPr="00E022A4">
        <w:rPr>
          <w:rFonts w:asciiTheme="minorHAnsi" w:hAnsiTheme="minorHAnsi" w:cs="Arial"/>
        </w:rPr>
        <w:t>ook at us differently</w:t>
      </w:r>
      <w:r w:rsidR="007614FE">
        <w:rPr>
          <w:rFonts w:ascii="Calibri" w:hAnsi="Calibri" w:cs="Calibri"/>
        </w:rPr>
        <w:t>”</w:t>
      </w:r>
      <w:r w:rsidR="007614FE">
        <w:rPr>
          <w:rFonts w:asciiTheme="minorHAnsi" w:hAnsiTheme="minorHAnsi" w:cs="Arial"/>
        </w:rPr>
        <w:t xml:space="preserve">, but according to the </w:t>
      </w:r>
      <w:r w:rsidR="007614FE" w:rsidRPr="00E022A4">
        <w:rPr>
          <w:rFonts w:asciiTheme="minorHAnsi" w:hAnsiTheme="minorHAnsi" w:cs="Arial"/>
        </w:rPr>
        <w:t>women</w:t>
      </w:r>
      <w:r w:rsidR="007614FE">
        <w:rPr>
          <w:rFonts w:ascii="Calibri" w:hAnsi="Calibri" w:cs="Calibri"/>
        </w:rPr>
        <w:t>’</w:t>
      </w:r>
      <w:r w:rsidR="007614FE" w:rsidRPr="00E022A4">
        <w:rPr>
          <w:rFonts w:asciiTheme="minorHAnsi" w:hAnsiTheme="minorHAnsi" w:cs="Arial"/>
        </w:rPr>
        <w:t>s accounts were less inclined to approve req</w:t>
      </w:r>
      <w:r w:rsidR="007614FE">
        <w:rPr>
          <w:rFonts w:asciiTheme="minorHAnsi" w:hAnsiTheme="minorHAnsi" w:cs="Arial"/>
        </w:rPr>
        <w:t>uests for additional assistance.</w:t>
      </w:r>
    </w:p>
    <w:p w14:paraId="791B5D52" w14:textId="0744236E" w:rsidR="00D90F66" w:rsidRPr="009051BE" w:rsidRDefault="009051BE" w:rsidP="00D90F66">
      <w:pPr>
        <w:spacing w:line="360" w:lineRule="auto"/>
        <w:rPr>
          <w:rFonts w:asciiTheme="minorHAnsi" w:hAnsiTheme="minorHAnsi" w:cs="Arial"/>
        </w:rPr>
      </w:pPr>
      <w:r>
        <w:rPr>
          <w:rFonts w:asciiTheme="minorHAnsi" w:hAnsiTheme="minorHAnsi" w:cs="Arial"/>
        </w:rPr>
        <w:t>The women’s</w:t>
      </w:r>
      <w:r w:rsidRPr="00224DEB">
        <w:rPr>
          <w:rFonts w:asciiTheme="minorHAnsi" w:hAnsiTheme="minorHAnsi" w:cs="Arial"/>
        </w:rPr>
        <w:t xml:space="preserve"> </w:t>
      </w:r>
      <w:r>
        <w:rPr>
          <w:rFonts w:asciiTheme="minorHAnsi" w:hAnsiTheme="minorHAnsi" w:cs="Arial"/>
        </w:rPr>
        <w:t xml:space="preserve">negative experiences </w:t>
      </w:r>
      <w:r w:rsidRPr="00224DEB">
        <w:rPr>
          <w:rFonts w:asciiTheme="minorHAnsi" w:hAnsiTheme="minorHAnsi" w:cs="Arial"/>
        </w:rPr>
        <w:t>in the Work and Income context w</w:t>
      </w:r>
      <w:r>
        <w:rPr>
          <w:rFonts w:asciiTheme="minorHAnsi" w:hAnsiTheme="minorHAnsi" w:cs="Arial"/>
        </w:rPr>
        <w:t>ere</w:t>
      </w:r>
      <w:r w:rsidRPr="00224DEB">
        <w:rPr>
          <w:rFonts w:asciiTheme="minorHAnsi" w:hAnsiTheme="minorHAnsi" w:cs="Arial"/>
        </w:rPr>
        <w:t xml:space="preserve"> </w:t>
      </w:r>
      <w:r>
        <w:rPr>
          <w:rFonts w:asciiTheme="minorHAnsi" w:hAnsiTheme="minorHAnsi" w:cs="Arial"/>
        </w:rPr>
        <w:t>attributed to</w:t>
      </w:r>
      <w:r w:rsidRPr="00224DEB">
        <w:rPr>
          <w:rFonts w:asciiTheme="minorHAnsi" w:hAnsiTheme="minorHAnsi" w:cs="Arial"/>
        </w:rPr>
        <w:t xml:space="preserve"> </w:t>
      </w:r>
      <w:r>
        <w:rPr>
          <w:rFonts w:asciiTheme="minorHAnsi" w:hAnsiTheme="minorHAnsi" w:cs="Arial"/>
        </w:rPr>
        <w:t xml:space="preserve">their not being </w:t>
      </w:r>
      <w:proofErr w:type="spellStart"/>
      <w:r w:rsidR="00324FA3" w:rsidRPr="00224DEB">
        <w:rPr>
          <w:rFonts w:asciiTheme="minorHAnsi" w:hAnsiTheme="minorHAnsi" w:cs="Arial"/>
        </w:rPr>
        <w:t>Pākehā</w:t>
      </w:r>
      <w:proofErr w:type="spellEnd"/>
      <w:r>
        <w:rPr>
          <w:rFonts w:asciiTheme="minorHAnsi" w:hAnsiTheme="minorHAnsi" w:cs="Arial"/>
        </w:rPr>
        <w:t xml:space="preserve"> in an environment</w:t>
      </w:r>
      <w:r>
        <w:rPr>
          <w:rFonts w:ascii="Calibri" w:eastAsiaTheme="minorHAnsi" w:hAnsi="Calibri" w:cs="Calibri"/>
          <w:lang w:val="en-NZ"/>
        </w:rPr>
        <w:t xml:space="preserve"> dominated by </w:t>
      </w:r>
      <w:proofErr w:type="spellStart"/>
      <w:r w:rsidR="00324FA3" w:rsidRPr="00224DEB">
        <w:rPr>
          <w:rFonts w:asciiTheme="minorHAnsi" w:hAnsiTheme="minorHAnsi" w:cs="Arial"/>
        </w:rPr>
        <w:t>Pākehā</w:t>
      </w:r>
      <w:proofErr w:type="spellEnd"/>
      <w:r w:rsidR="00324FA3">
        <w:rPr>
          <w:rFonts w:ascii="Calibri" w:eastAsiaTheme="minorHAnsi" w:hAnsi="Calibri" w:cs="Calibri"/>
          <w:lang w:val="en-NZ"/>
        </w:rPr>
        <w:t xml:space="preserve"> </w:t>
      </w:r>
      <w:r>
        <w:rPr>
          <w:rFonts w:ascii="Calibri" w:eastAsiaTheme="minorHAnsi" w:hAnsi="Calibri" w:cs="Calibri"/>
          <w:lang w:val="en-NZ"/>
        </w:rPr>
        <w:t xml:space="preserve">caseworkers, values, and norms. </w:t>
      </w:r>
      <w:r w:rsidR="00E022A4" w:rsidRPr="00E022A4">
        <w:rPr>
          <w:rFonts w:ascii="Calibri" w:eastAsiaTheme="minorHAnsi" w:hAnsi="Calibri" w:cs="Calibri"/>
          <w:lang w:val="en-NZ"/>
        </w:rPr>
        <w:t>Talk of differential treatment a</w:t>
      </w:r>
      <w:r w:rsidR="00D90F66">
        <w:rPr>
          <w:rFonts w:ascii="Calibri" w:eastAsiaTheme="minorHAnsi" w:hAnsi="Calibri" w:cs="Calibri"/>
          <w:lang w:val="en-NZ"/>
        </w:rPr>
        <w:t xml:space="preserve">nd of being out of place in a </w:t>
      </w:r>
      <w:proofErr w:type="spellStart"/>
      <w:r w:rsidR="00324FA3" w:rsidRPr="00224DEB">
        <w:rPr>
          <w:rFonts w:asciiTheme="minorHAnsi" w:hAnsiTheme="minorHAnsi" w:cs="Arial"/>
        </w:rPr>
        <w:t>Pākehā</w:t>
      </w:r>
      <w:proofErr w:type="spellEnd"/>
      <w:r w:rsidR="00D90F66">
        <w:rPr>
          <w:rFonts w:ascii="Calibri" w:eastAsiaTheme="minorHAnsi" w:hAnsi="Calibri" w:cs="Calibri"/>
          <w:lang w:val="en-NZ"/>
        </w:rPr>
        <w:t xml:space="preserve"> environment </w:t>
      </w:r>
      <w:r w:rsidR="00E022A4" w:rsidRPr="00E022A4">
        <w:rPr>
          <w:rFonts w:ascii="Calibri" w:eastAsiaTheme="minorHAnsi" w:hAnsi="Calibri" w:cs="Calibri"/>
          <w:lang w:val="en-NZ"/>
        </w:rPr>
        <w:t xml:space="preserve">emphasised the lack of value that the women felt </w:t>
      </w:r>
      <w:r w:rsidR="00D90F66">
        <w:rPr>
          <w:rFonts w:ascii="Calibri" w:eastAsiaTheme="minorHAnsi" w:hAnsi="Calibri" w:cs="Calibri"/>
          <w:lang w:val="en-NZ"/>
        </w:rPr>
        <w:t>accrued to them in the welfare context. The</w:t>
      </w:r>
      <w:r w:rsidR="00E022A4" w:rsidRPr="00E022A4">
        <w:rPr>
          <w:rFonts w:ascii="Calibri" w:eastAsiaTheme="minorHAnsi" w:hAnsi="Calibri" w:cs="Calibri"/>
          <w:lang w:val="en-NZ"/>
        </w:rPr>
        <w:t xml:space="preserve"> use of the word </w:t>
      </w:r>
      <w:r w:rsidR="00D90F66">
        <w:rPr>
          <w:rFonts w:ascii="Calibri" w:eastAsiaTheme="minorHAnsi" w:hAnsi="Calibri" w:cs="Calibri"/>
          <w:lang w:val="en-NZ"/>
        </w:rPr>
        <w:t>“</w:t>
      </w:r>
      <w:r w:rsidR="00E022A4" w:rsidRPr="00E022A4">
        <w:rPr>
          <w:rFonts w:ascii="Calibri" w:eastAsiaTheme="minorHAnsi" w:hAnsi="Calibri" w:cs="Calibri"/>
          <w:lang w:val="en-NZ"/>
        </w:rPr>
        <w:t>value</w:t>
      </w:r>
      <w:r w:rsidR="00D90F66">
        <w:rPr>
          <w:rFonts w:ascii="Calibri" w:eastAsiaTheme="minorHAnsi" w:hAnsi="Calibri" w:cs="Calibri"/>
          <w:lang w:val="en-NZ"/>
        </w:rPr>
        <w:t xml:space="preserve">” </w:t>
      </w:r>
      <w:r w:rsidR="00E022A4" w:rsidRPr="00E022A4">
        <w:rPr>
          <w:rFonts w:ascii="Calibri" w:eastAsiaTheme="minorHAnsi" w:hAnsi="Calibri" w:cs="Calibri"/>
          <w:lang w:val="en-NZ"/>
        </w:rPr>
        <w:t xml:space="preserve">aligns with </w:t>
      </w:r>
      <w:proofErr w:type="spellStart"/>
      <w:r w:rsidR="00E022A4" w:rsidRPr="00E022A4">
        <w:rPr>
          <w:rFonts w:ascii="Calibri" w:eastAsiaTheme="minorHAnsi" w:hAnsi="Calibri" w:cs="Calibri"/>
          <w:lang w:val="en-NZ"/>
        </w:rPr>
        <w:t>Skeggs</w:t>
      </w:r>
      <w:proofErr w:type="spellEnd"/>
      <w:r w:rsidR="00D90F66">
        <w:rPr>
          <w:rFonts w:ascii="Calibri" w:eastAsiaTheme="minorHAnsi" w:hAnsi="Calibri" w:cs="Calibri"/>
          <w:lang w:val="en-NZ"/>
        </w:rPr>
        <w:t>’ (2004; 2011) notion of “</w:t>
      </w:r>
      <w:r w:rsidR="00E022A4" w:rsidRPr="00E022A4">
        <w:rPr>
          <w:rFonts w:ascii="Calibri" w:eastAsiaTheme="minorHAnsi" w:hAnsi="Calibri" w:cs="Calibri"/>
          <w:lang w:val="en-NZ"/>
        </w:rPr>
        <w:t>person-value</w:t>
      </w:r>
      <w:r w:rsidR="00D90F66">
        <w:rPr>
          <w:rFonts w:ascii="Calibri" w:eastAsiaTheme="minorHAnsi" w:hAnsi="Calibri" w:cs="Calibri"/>
          <w:lang w:val="en-NZ"/>
        </w:rPr>
        <w:t>”</w:t>
      </w:r>
      <w:r w:rsidR="00E022A4" w:rsidRPr="00E022A4">
        <w:rPr>
          <w:rFonts w:ascii="Calibri" w:eastAsiaTheme="minorHAnsi" w:hAnsi="Calibri" w:cs="Calibri"/>
          <w:lang w:val="en-NZ"/>
        </w:rPr>
        <w:t xml:space="preserve"> </w:t>
      </w:r>
      <w:r>
        <w:rPr>
          <w:rFonts w:ascii="Calibri" w:eastAsiaTheme="minorHAnsi" w:hAnsi="Calibri" w:cs="Calibri"/>
          <w:lang w:val="en-NZ"/>
        </w:rPr>
        <w:t xml:space="preserve">referring </w:t>
      </w:r>
      <w:r w:rsidR="00D90F66">
        <w:rPr>
          <w:rFonts w:ascii="Calibri" w:eastAsiaTheme="minorHAnsi" w:hAnsi="Calibri" w:cs="Calibri"/>
          <w:lang w:val="en-NZ"/>
        </w:rPr>
        <w:t xml:space="preserve">to how, and under what </w:t>
      </w:r>
      <w:r w:rsidR="00E022A4" w:rsidRPr="00E022A4">
        <w:rPr>
          <w:rFonts w:ascii="Calibri" w:eastAsiaTheme="minorHAnsi" w:hAnsi="Calibri" w:cs="Calibri"/>
          <w:lang w:val="en-NZ"/>
        </w:rPr>
        <w:t xml:space="preserve">conditions, value attaches to us (or not) in our relationships with others. Feeling devalued in the Work and Income context had much </w:t>
      </w:r>
      <w:r w:rsidR="004B22C9">
        <w:rPr>
          <w:rFonts w:ascii="Calibri" w:eastAsiaTheme="minorHAnsi" w:hAnsi="Calibri" w:cs="Calibri"/>
          <w:lang w:val="en-NZ"/>
        </w:rPr>
        <w:t xml:space="preserve">to do with the negative affect </w:t>
      </w:r>
      <w:r w:rsidR="00E022A4" w:rsidRPr="00E022A4">
        <w:rPr>
          <w:rFonts w:ascii="Calibri" w:eastAsiaTheme="minorHAnsi" w:hAnsi="Calibri" w:cs="Calibri"/>
          <w:lang w:val="en-NZ"/>
        </w:rPr>
        <w:t xml:space="preserve">that not only attaches to the women as welfare mothers, but as </w:t>
      </w:r>
      <w:r w:rsidR="00D90F66">
        <w:rPr>
          <w:rFonts w:ascii="Calibri" w:eastAsiaTheme="minorHAnsi" w:hAnsi="Calibri" w:cs="Calibri"/>
          <w:lang w:val="en-NZ"/>
        </w:rPr>
        <w:t>non-</w:t>
      </w:r>
      <w:proofErr w:type="spellStart"/>
      <w:r w:rsidR="00324FA3" w:rsidRPr="00224DEB">
        <w:rPr>
          <w:rFonts w:asciiTheme="minorHAnsi" w:hAnsiTheme="minorHAnsi" w:cs="Arial"/>
        </w:rPr>
        <w:t>Pākehā</w:t>
      </w:r>
      <w:proofErr w:type="spellEnd"/>
      <w:r w:rsidR="00D90F66">
        <w:rPr>
          <w:rFonts w:ascii="Calibri" w:eastAsiaTheme="minorHAnsi" w:hAnsi="Calibri" w:cs="Calibri"/>
          <w:lang w:val="en-NZ"/>
        </w:rPr>
        <w:t xml:space="preserve"> welfare mothers. The women seem</w:t>
      </w:r>
      <w:r w:rsidR="00B258F6">
        <w:rPr>
          <w:rFonts w:ascii="Calibri" w:eastAsiaTheme="minorHAnsi" w:hAnsi="Calibri" w:cs="Calibri"/>
          <w:lang w:val="en-NZ"/>
        </w:rPr>
        <w:t>ed</w:t>
      </w:r>
      <w:r w:rsidR="00D90F66">
        <w:rPr>
          <w:rFonts w:ascii="Calibri" w:eastAsiaTheme="minorHAnsi" w:hAnsi="Calibri" w:cs="Calibri"/>
          <w:lang w:val="en-NZ"/>
        </w:rPr>
        <w:t xml:space="preserve"> well </w:t>
      </w:r>
      <w:r w:rsidR="00D90F66" w:rsidRPr="00D90F66">
        <w:rPr>
          <w:rFonts w:ascii="Calibri" w:eastAsiaTheme="minorHAnsi" w:hAnsi="Calibri" w:cs="Calibri"/>
          <w:lang w:val="en-NZ"/>
        </w:rPr>
        <w:t>aware of the practic</w:t>
      </w:r>
      <w:r w:rsidR="00FB5307">
        <w:rPr>
          <w:rFonts w:ascii="Calibri" w:eastAsiaTheme="minorHAnsi" w:hAnsi="Calibri" w:cs="Calibri"/>
          <w:lang w:val="en-NZ"/>
        </w:rPr>
        <w:t xml:space="preserve">es that determine social value - </w:t>
      </w:r>
      <w:r w:rsidR="00D90F66">
        <w:rPr>
          <w:rFonts w:ascii="Calibri" w:eastAsiaTheme="minorHAnsi" w:hAnsi="Calibri" w:cs="Calibri"/>
          <w:lang w:val="en-NZ"/>
        </w:rPr>
        <w:t xml:space="preserve">good parenting, working, </w:t>
      </w:r>
      <w:r w:rsidR="00FB5307">
        <w:rPr>
          <w:rFonts w:ascii="Calibri" w:eastAsiaTheme="minorHAnsi" w:hAnsi="Calibri" w:cs="Calibri"/>
          <w:lang w:val="en-NZ"/>
        </w:rPr>
        <w:t xml:space="preserve">independence from the state - </w:t>
      </w:r>
      <w:r w:rsidR="00D90F66" w:rsidRPr="00D90F66">
        <w:rPr>
          <w:rFonts w:ascii="Calibri" w:eastAsiaTheme="minorHAnsi" w:hAnsi="Calibri" w:cs="Calibri"/>
          <w:lang w:val="en-NZ"/>
        </w:rPr>
        <w:t xml:space="preserve">yet </w:t>
      </w:r>
      <w:r w:rsidR="00B258F6">
        <w:rPr>
          <w:rFonts w:ascii="Calibri" w:eastAsiaTheme="minorHAnsi" w:hAnsi="Calibri" w:cs="Calibri"/>
          <w:lang w:val="en-NZ"/>
        </w:rPr>
        <w:t>their accounts emphasised that they n</w:t>
      </w:r>
      <w:r w:rsidR="00D90F66" w:rsidRPr="00D90F66">
        <w:rPr>
          <w:rFonts w:ascii="Calibri" w:eastAsiaTheme="minorHAnsi" w:hAnsi="Calibri" w:cs="Calibri"/>
          <w:lang w:val="en-NZ"/>
        </w:rPr>
        <w:t xml:space="preserve">ot only </w:t>
      </w:r>
      <w:r w:rsidR="00B258F6">
        <w:rPr>
          <w:rFonts w:ascii="Calibri" w:eastAsiaTheme="minorHAnsi" w:hAnsi="Calibri" w:cs="Calibri"/>
          <w:lang w:val="en-NZ"/>
        </w:rPr>
        <w:t>lack</w:t>
      </w:r>
      <w:r w:rsidR="00D90F66">
        <w:rPr>
          <w:rFonts w:ascii="Calibri" w:eastAsiaTheme="minorHAnsi" w:hAnsi="Calibri" w:cs="Calibri"/>
          <w:lang w:val="en-NZ"/>
        </w:rPr>
        <w:t xml:space="preserve"> value because of their </w:t>
      </w:r>
      <w:r w:rsidR="00D90F66" w:rsidRPr="00D90F66">
        <w:rPr>
          <w:rFonts w:ascii="Calibri" w:eastAsiaTheme="minorHAnsi" w:hAnsi="Calibri" w:cs="Calibri"/>
          <w:lang w:val="en-NZ"/>
        </w:rPr>
        <w:t>depend</w:t>
      </w:r>
      <w:r w:rsidR="00B258F6">
        <w:rPr>
          <w:rFonts w:ascii="Calibri" w:eastAsiaTheme="minorHAnsi" w:hAnsi="Calibri" w:cs="Calibri"/>
          <w:lang w:val="en-NZ"/>
        </w:rPr>
        <w:t>ence on welfare, but that the</w:t>
      </w:r>
      <w:r w:rsidR="00FB5307">
        <w:rPr>
          <w:rFonts w:ascii="Calibri" w:eastAsiaTheme="minorHAnsi" w:hAnsi="Calibri" w:cs="Calibri"/>
          <w:lang w:val="en-NZ"/>
        </w:rPr>
        <w:t>y embodied</w:t>
      </w:r>
      <w:r w:rsidR="00D90F66" w:rsidRPr="00D90F66">
        <w:rPr>
          <w:rFonts w:ascii="Calibri" w:eastAsiaTheme="minorHAnsi" w:hAnsi="Calibri" w:cs="Calibri"/>
          <w:lang w:val="en-NZ"/>
        </w:rPr>
        <w:t xml:space="preserve"> this lack throu</w:t>
      </w:r>
      <w:r w:rsidR="00D90F66">
        <w:rPr>
          <w:rFonts w:ascii="Calibri" w:eastAsiaTheme="minorHAnsi" w:hAnsi="Calibri" w:cs="Calibri"/>
          <w:lang w:val="en-NZ"/>
        </w:rPr>
        <w:t xml:space="preserve">gh their ethnicity. It was the </w:t>
      </w:r>
      <w:r w:rsidR="00D90F66" w:rsidRPr="00D90F66">
        <w:rPr>
          <w:rFonts w:ascii="Calibri" w:eastAsiaTheme="minorHAnsi" w:hAnsi="Calibri" w:cs="Calibri"/>
          <w:lang w:val="en-NZ"/>
        </w:rPr>
        <w:t>impossibility of distancing oneself from this perceived</w:t>
      </w:r>
      <w:r w:rsidR="00D90F66">
        <w:rPr>
          <w:rFonts w:ascii="Calibri" w:eastAsiaTheme="minorHAnsi" w:hAnsi="Calibri" w:cs="Calibri"/>
          <w:lang w:val="en-NZ"/>
        </w:rPr>
        <w:t xml:space="preserve"> deficit that appeared to make </w:t>
      </w:r>
      <w:r w:rsidR="00D90F66" w:rsidRPr="00D90F66">
        <w:rPr>
          <w:rFonts w:ascii="Calibri" w:eastAsiaTheme="minorHAnsi" w:hAnsi="Calibri" w:cs="Calibri"/>
          <w:lang w:val="en-NZ"/>
        </w:rPr>
        <w:t>the women</w:t>
      </w:r>
      <w:r w:rsidR="00D90F66">
        <w:rPr>
          <w:rFonts w:ascii="Calibri" w:eastAsiaTheme="minorHAnsi" w:hAnsi="Calibri" w:cs="Calibri"/>
          <w:lang w:val="en-NZ"/>
        </w:rPr>
        <w:t>’</w:t>
      </w:r>
      <w:r w:rsidR="00D90F66" w:rsidRPr="00D90F66">
        <w:rPr>
          <w:rFonts w:ascii="Calibri" w:eastAsiaTheme="minorHAnsi" w:hAnsi="Calibri" w:cs="Calibri"/>
          <w:lang w:val="en-NZ"/>
        </w:rPr>
        <w:t>s encounters at Work and Income so challenging.</w:t>
      </w:r>
    </w:p>
    <w:p w14:paraId="325AB072" w14:textId="514A8F94" w:rsidR="000D1355" w:rsidRPr="00224DEB" w:rsidRDefault="002E6796" w:rsidP="00D90F66">
      <w:pPr>
        <w:spacing w:line="360" w:lineRule="auto"/>
        <w:rPr>
          <w:rFonts w:asciiTheme="minorHAnsi" w:hAnsiTheme="minorHAnsi" w:cs="Arial"/>
        </w:rPr>
      </w:pPr>
      <w:r w:rsidRPr="00224DEB">
        <w:rPr>
          <w:rFonts w:asciiTheme="minorHAnsi" w:hAnsiTheme="minorHAnsi" w:cs="Arial"/>
        </w:rPr>
        <w:t xml:space="preserve">There are significant implications to these </w:t>
      </w:r>
      <w:r w:rsidR="00A3034B" w:rsidRPr="00224DEB">
        <w:rPr>
          <w:rFonts w:asciiTheme="minorHAnsi" w:hAnsiTheme="minorHAnsi" w:cs="Arial"/>
        </w:rPr>
        <w:t>research findings</w:t>
      </w:r>
      <w:r w:rsidR="000D1355" w:rsidRPr="00224DEB">
        <w:rPr>
          <w:rFonts w:asciiTheme="minorHAnsi" w:hAnsiTheme="minorHAnsi" w:cs="Arial"/>
        </w:rPr>
        <w:t xml:space="preserve">. </w:t>
      </w:r>
      <w:r w:rsidR="00E76698" w:rsidRPr="00224DEB">
        <w:rPr>
          <w:rFonts w:asciiTheme="minorHAnsi" w:hAnsiTheme="minorHAnsi" w:cs="Arial"/>
        </w:rPr>
        <w:t>The perception that</w:t>
      </w:r>
      <w:r w:rsidR="008D1559" w:rsidRPr="00224DEB">
        <w:rPr>
          <w:rFonts w:asciiTheme="minorHAnsi" w:hAnsiTheme="minorHAnsi" w:cs="Arial"/>
        </w:rPr>
        <w:t xml:space="preserve"> </w:t>
      </w:r>
      <w:r w:rsidR="00E76698" w:rsidRPr="00224DEB">
        <w:rPr>
          <w:rFonts w:asciiTheme="minorHAnsi" w:hAnsiTheme="minorHAnsi" w:cs="Arial"/>
        </w:rPr>
        <w:t xml:space="preserve">a </w:t>
      </w:r>
      <w:proofErr w:type="spellStart"/>
      <w:r w:rsidR="008D1559" w:rsidRPr="00224DEB">
        <w:rPr>
          <w:rFonts w:asciiTheme="minorHAnsi" w:hAnsiTheme="minorHAnsi" w:cs="Arial"/>
        </w:rPr>
        <w:t>Pākehā</w:t>
      </w:r>
      <w:proofErr w:type="spellEnd"/>
      <w:r w:rsidR="008D1559" w:rsidRPr="00224DEB">
        <w:rPr>
          <w:rFonts w:asciiTheme="minorHAnsi" w:hAnsiTheme="minorHAnsi" w:cs="Arial"/>
        </w:rPr>
        <w:t xml:space="preserve"> </w:t>
      </w:r>
      <w:r w:rsidR="000422AD" w:rsidRPr="00224DEB">
        <w:rPr>
          <w:rFonts w:asciiTheme="minorHAnsi" w:hAnsiTheme="minorHAnsi" w:cs="Arial"/>
        </w:rPr>
        <w:t xml:space="preserve">woman </w:t>
      </w:r>
      <w:r w:rsidR="00E76698" w:rsidRPr="00224DEB">
        <w:rPr>
          <w:rFonts w:asciiTheme="minorHAnsi" w:hAnsiTheme="minorHAnsi" w:cs="Arial"/>
        </w:rPr>
        <w:t>will get</w:t>
      </w:r>
      <w:r w:rsidR="008D1559" w:rsidRPr="00224DEB">
        <w:rPr>
          <w:rFonts w:asciiTheme="minorHAnsi" w:hAnsiTheme="minorHAnsi" w:cs="Arial"/>
        </w:rPr>
        <w:t xml:space="preserve"> “everything she asks for” </w:t>
      </w:r>
      <w:r w:rsidR="00247DCA" w:rsidRPr="00224DEB">
        <w:rPr>
          <w:rFonts w:asciiTheme="minorHAnsi" w:hAnsiTheme="minorHAnsi" w:cs="Arial"/>
        </w:rPr>
        <w:t xml:space="preserve">while </w:t>
      </w:r>
      <w:proofErr w:type="spellStart"/>
      <w:r w:rsidR="000422AD" w:rsidRPr="00224DEB">
        <w:rPr>
          <w:rFonts w:asciiTheme="minorHAnsi" w:hAnsiTheme="minorHAnsi" w:cs="Arial"/>
        </w:rPr>
        <w:t>Māori</w:t>
      </w:r>
      <w:proofErr w:type="spellEnd"/>
      <w:r w:rsidR="000422AD" w:rsidRPr="00224DEB">
        <w:rPr>
          <w:rFonts w:asciiTheme="minorHAnsi" w:hAnsiTheme="minorHAnsi" w:cs="Arial"/>
        </w:rPr>
        <w:t xml:space="preserve"> and Pasifika women </w:t>
      </w:r>
      <w:r w:rsidR="00E76698" w:rsidRPr="00224DEB">
        <w:rPr>
          <w:rFonts w:asciiTheme="minorHAnsi" w:hAnsiTheme="minorHAnsi" w:cs="Arial"/>
        </w:rPr>
        <w:t>are</w:t>
      </w:r>
      <w:r w:rsidR="00A97B6C" w:rsidRPr="00224DEB">
        <w:rPr>
          <w:rFonts w:asciiTheme="minorHAnsi" w:hAnsiTheme="minorHAnsi" w:cs="Arial"/>
        </w:rPr>
        <w:t xml:space="preserve"> declined assistance </w:t>
      </w:r>
      <w:r w:rsidR="000422AD" w:rsidRPr="00224DEB">
        <w:rPr>
          <w:rFonts w:asciiTheme="minorHAnsi" w:hAnsiTheme="minorHAnsi" w:cs="Arial"/>
        </w:rPr>
        <w:t>on the basis</w:t>
      </w:r>
      <w:r w:rsidR="00A97B6C" w:rsidRPr="00224DEB">
        <w:rPr>
          <w:rFonts w:asciiTheme="minorHAnsi" w:hAnsiTheme="minorHAnsi" w:cs="Arial"/>
        </w:rPr>
        <w:t xml:space="preserve"> </w:t>
      </w:r>
      <w:r w:rsidR="000422AD" w:rsidRPr="00224DEB">
        <w:rPr>
          <w:rFonts w:asciiTheme="minorHAnsi" w:hAnsiTheme="minorHAnsi" w:cs="Arial"/>
        </w:rPr>
        <w:t xml:space="preserve">that they are </w:t>
      </w:r>
      <w:r w:rsidR="00A97B6C" w:rsidRPr="00224DEB">
        <w:rPr>
          <w:rFonts w:asciiTheme="minorHAnsi" w:hAnsiTheme="minorHAnsi" w:cs="Arial"/>
        </w:rPr>
        <w:t>“a little bit dark</w:t>
      </w:r>
      <w:r w:rsidR="00BC7B15" w:rsidRPr="00224DEB">
        <w:rPr>
          <w:rFonts w:asciiTheme="minorHAnsi" w:hAnsiTheme="minorHAnsi" w:cs="Arial"/>
        </w:rPr>
        <w:t>”</w:t>
      </w:r>
      <w:r w:rsidR="00E76698" w:rsidRPr="00224DEB">
        <w:rPr>
          <w:rFonts w:asciiTheme="minorHAnsi" w:hAnsiTheme="minorHAnsi" w:cs="Arial"/>
        </w:rPr>
        <w:t xml:space="preserve"> </w:t>
      </w:r>
      <w:r w:rsidR="005E239A" w:rsidRPr="00224DEB">
        <w:rPr>
          <w:rFonts w:asciiTheme="minorHAnsi" w:hAnsiTheme="minorHAnsi" w:cs="Arial"/>
        </w:rPr>
        <w:t>appeared to influence</w:t>
      </w:r>
      <w:r w:rsidR="00BC7B15" w:rsidRPr="00224DEB">
        <w:rPr>
          <w:rFonts w:asciiTheme="minorHAnsi" w:hAnsiTheme="minorHAnsi" w:cs="Arial"/>
        </w:rPr>
        <w:t xml:space="preserve"> </w:t>
      </w:r>
      <w:r w:rsidR="005E239A" w:rsidRPr="00224DEB">
        <w:rPr>
          <w:rFonts w:asciiTheme="minorHAnsi" w:hAnsiTheme="minorHAnsi" w:cs="Arial"/>
        </w:rPr>
        <w:t>the</w:t>
      </w:r>
      <w:r w:rsidR="000422AD" w:rsidRPr="00224DEB">
        <w:rPr>
          <w:rFonts w:asciiTheme="minorHAnsi" w:hAnsiTheme="minorHAnsi" w:cs="Arial"/>
        </w:rPr>
        <w:t xml:space="preserve"> women’s</w:t>
      </w:r>
      <w:r w:rsidR="00E76698" w:rsidRPr="00224DEB">
        <w:rPr>
          <w:rFonts w:asciiTheme="minorHAnsi" w:hAnsiTheme="minorHAnsi" w:cs="Arial"/>
        </w:rPr>
        <w:t xml:space="preserve"> </w:t>
      </w:r>
      <w:r w:rsidR="00BC7B15" w:rsidRPr="00224DEB">
        <w:rPr>
          <w:rFonts w:asciiTheme="minorHAnsi" w:hAnsiTheme="minorHAnsi" w:cs="Arial"/>
        </w:rPr>
        <w:t xml:space="preserve">willingness to ask for </w:t>
      </w:r>
      <w:r w:rsidR="00FB5307">
        <w:rPr>
          <w:rFonts w:asciiTheme="minorHAnsi" w:hAnsiTheme="minorHAnsi" w:cs="Arial"/>
        </w:rPr>
        <w:t>the help that they needed</w:t>
      </w:r>
      <w:r w:rsidR="00717BB6" w:rsidRPr="00224DEB">
        <w:rPr>
          <w:rFonts w:asciiTheme="minorHAnsi" w:hAnsiTheme="minorHAnsi" w:cs="Arial"/>
        </w:rPr>
        <w:t>.</w:t>
      </w:r>
      <w:r w:rsidR="00032523" w:rsidRPr="00224DEB">
        <w:rPr>
          <w:rFonts w:asciiTheme="minorHAnsi" w:hAnsiTheme="minorHAnsi" w:cs="Arial"/>
        </w:rPr>
        <w:t xml:space="preserve"> </w:t>
      </w:r>
      <w:r w:rsidR="00717BB6" w:rsidRPr="00224DEB">
        <w:rPr>
          <w:rFonts w:asciiTheme="minorHAnsi" w:hAnsiTheme="minorHAnsi" w:cs="Arial"/>
        </w:rPr>
        <w:t>Many of t</w:t>
      </w:r>
      <w:r w:rsidR="00E76698" w:rsidRPr="00224DEB">
        <w:rPr>
          <w:rFonts w:asciiTheme="minorHAnsi" w:hAnsiTheme="minorHAnsi" w:cs="Arial"/>
        </w:rPr>
        <w:t xml:space="preserve">he women spoke </w:t>
      </w:r>
      <w:r w:rsidR="00985A13" w:rsidRPr="00224DEB">
        <w:rPr>
          <w:rFonts w:asciiTheme="minorHAnsi" w:hAnsiTheme="minorHAnsi" w:cs="Arial"/>
        </w:rPr>
        <w:t>of a reluctance</w:t>
      </w:r>
      <w:r w:rsidR="00AE12AA" w:rsidRPr="00224DEB">
        <w:rPr>
          <w:rFonts w:asciiTheme="minorHAnsi" w:hAnsiTheme="minorHAnsi" w:cs="Arial"/>
        </w:rPr>
        <w:t xml:space="preserve"> t</w:t>
      </w:r>
      <w:r w:rsidR="008D1559" w:rsidRPr="00224DEB">
        <w:rPr>
          <w:rFonts w:asciiTheme="minorHAnsi" w:hAnsiTheme="minorHAnsi" w:cs="Arial"/>
          <w:lang w:val="en-NZ"/>
        </w:rPr>
        <w:t xml:space="preserve">o visit </w:t>
      </w:r>
      <w:r w:rsidR="00E76698" w:rsidRPr="00224DEB">
        <w:rPr>
          <w:rFonts w:asciiTheme="minorHAnsi" w:hAnsiTheme="minorHAnsi" w:cs="Arial"/>
          <w:lang w:val="en-NZ"/>
        </w:rPr>
        <w:t xml:space="preserve">Work and Income offices because of </w:t>
      </w:r>
      <w:r w:rsidR="00247DCA" w:rsidRPr="00224DEB">
        <w:rPr>
          <w:rFonts w:asciiTheme="minorHAnsi" w:hAnsiTheme="minorHAnsi" w:cs="Arial"/>
          <w:lang w:val="en-NZ"/>
        </w:rPr>
        <w:t>their past experiences</w:t>
      </w:r>
      <w:r w:rsidR="00655FE5" w:rsidRPr="00224DEB">
        <w:rPr>
          <w:rFonts w:asciiTheme="minorHAnsi" w:hAnsiTheme="minorHAnsi" w:cs="Arial"/>
          <w:lang w:val="en-NZ"/>
        </w:rPr>
        <w:t xml:space="preserve"> thereby </w:t>
      </w:r>
      <w:r w:rsidR="000E3DB3" w:rsidRPr="00224DEB">
        <w:rPr>
          <w:rFonts w:asciiTheme="minorHAnsi" w:hAnsiTheme="minorHAnsi" w:cs="Arial"/>
          <w:lang w:val="en-NZ"/>
        </w:rPr>
        <w:t>reducing</w:t>
      </w:r>
      <w:r w:rsidR="00C16624" w:rsidRPr="00224DEB">
        <w:rPr>
          <w:rFonts w:asciiTheme="minorHAnsi" w:hAnsiTheme="minorHAnsi" w:cs="Arial"/>
          <w:lang w:val="en-NZ"/>
        </w:rPr>
        <w:t xml:space="preserve"> </w:t>
      </w:r>
      <w:r w:rsidR="005E239A" w:rsidRPr="00224DEB">
        <w:rPr>
          <w:rFonts w:asciiTheme="minorHAnsi" w:hAnsiTheme="minorHAnsi" w:cs="Arial"/>
          <w:lang w:val="en-NZ"/>
        </w:rPr>
        <w:t xml:space="preserve">the </w:t>
      </w:r>
      <w:r w:rsidR="00C16624" w:rsidRPr="00224DEB">
        <w:rPr>
          <w:rFonts w:asciiTheme="minorHAnsi" w:hAnsiTheme="minorHAnsi" w:cs="Arial"/>
          <w:lang w:val="en-NZ"/>
        </w:rPr>
        <w:t xml:space="preserve">assistance </w:t>
      </w:r>
      <w:r w:rsidR="005E239A" w:rsidRPr="00224DEB">
        <w:rPr>
          <w:rFonts w:asciiTheme="minorHAnsi" w:hAnsiTheme="minorHAnsi" w:cs="Arial"/>
          <w:lang w:val="en-NZ"/>
        </w:rPr>
        <w:t>to which they were entitled</w:t>
      </w:r>
      <w:r w:rsidR="0001097A" w:rsidRPr="00224DEB">
        <w:rPr>
          <w:rFonts w:asciiTheme="minorHAnsi" w:hAnsiTheme="minorHAnsi" w:cs="Arial"/>
          <w:lang w:val="en-NZ"/>
        </w:rPr>
        <w:t>.</w:t>
      </w:r>
      <w:r w:rsidR="00CA0BA1" w:rsidRPr="00CA0BA1">
        <w:rPr>
          <w:rFonts w:asciiTheme="minorHAnsi" w:hAnsiTheme="minorHAnsi" w:cs="Arial"/>
          <w:vertAlign w:val="superscript"/>
          <w:lang w:val="en-NZ"/>
        </w:rPr>
        <w:t>14</w:t>
      </w:r>
      <w:r w:rsidR="000F6414" w:rsidRPr="00224DEB">
        <w:rPr>
          <w:rFonts w:asciiTheme="minorHAnsi" w:hAnsiTheme="minorHAnsi" w:cs="Arial"/>
          <w:lang w:val="en-NZ"/>
        </w:rPr>
        <w:t xml:space="preserve"> </w:t>
      </w:r>
      <w:r w:rsidR="009051BE">
        <w:rPr>
          <w:rFonts w:asciiTheme="minorHAnsi" w:hAnsiTheme="minorHAnsi" w:cs="Arial"/>
          <w:lang w:val="en-NZ"/>
        </w:rPr>
        <w:t>Similarly, m</w:t>
      </w:r>
      <w:r w:rsidR="00B47314" w:rsidRPr="00224DEB">
        <w:rPr>
          <w:rFonts w:asciiTheme="minorHAnsi" w:hAnsiTheme="minorHAnsi" w:cs="Arial"/>
          <w:lang w:val="en-NZ"/>
        </w:rPr>
        <w:t>any</w:t>
      </w:r>
      <w:r w:rsidR="00717BB6" w:rsidRPr="00224DEB">
        <w:rPr>
          <w:rFonts w:asciiTheme="minorHAnsi" w:hAnsiTheme="minorHAnsi" w:cs="Arial"/>
          <w:lang w:val="en-NZ"/>
        </w:rPr>
        <w:t xml:space="preserve"> participants in the broader research project that </w:t>
      </w:r>
      <w:r w:rsidR="00EC4144">
        <w:rPr>
          <w:rFonts w:asciiTheme="minorHAnsi" w:hAnsiTheme="minorHAnsi" w:cs="Arial"/>
          <w:lang w:val="en-NZ"/>
        </w:rPr>
        <w:t>the ethnicity specific interviews were part of</w:t>
      </w:r>
      <w:r w:rsidR="00AE12AA" w:rsidRPr="00224DEB">
        <w:rPr>
          <w:rFonts w:asciiTheme="minorHAnsi" w:hAnsiTheme="minorHAnsi" w:cs="Arial"/>
          <w:lang w:val="en-NZ"/>
        </w:rPr>
        <w:t xml:space="preserve"> spoke</w:t>
      </w:r>
      <w:r w:rsidR="00717BB6" w:rsidRPr="00224DEB">
        <w:rPr>
          <w:rFonts w:asciiTheme="minorHAnsi" w:hAnsiTheme="minorHAnsi" w:cs="Arial"/>
          <w:lang w:val="en-NZ"/>
        </w:rPr>
        <w:t xml:space="preserve"> </w:t>
      </w:r>
      <w:r w:rsidR="000D1355" w:rsidRPr="00224DEB">
        <w:rPr>
          <w:rFonts w:asciiTheme="minorHAnsi" w:hAnsiTheme="minorHAnsi" w:cs="Arial"/>
        </w:rPr>
        <w:t xml:space="preserve">of cutting their appointments short or going without necessities such as food rather than visiting offices to request </w:t>
      </w:r>
      <w:r w:rsidR="00C16624" w:rsidRPr="00224DEB">
        <w:rPr>
          <w:rFonts w:asciiTheme="minorHAnsi" w:hAnsiTheme="minorHAnsi" w:cs="Arial"/>
        </w:rPr>
        <w:t xml:space="preserve">this additional </w:t>
      </w:r>
      <w:r w:rsidR="000D1355" w:rsidRPr="00224DEB">
        <w:rPr>
          <w:rFonts w:asciiTheme="minorHAnsi" w:hAnsiTheme="minorHAnsi" w:cs="Arial"/>
        </w:rPr>
        <w:t>assistance</w:t>
      </w:r>
      <w:r w:rsidR="00985A13" w:rsidRPr="00224DEB">
        <w:rPr>
          <w:rFonts w:asciiTheme="minorHAnsi" w:hAnsiTheme="minorHAnsi" w:cs="Arial"/>
        </w:rPr>
        <w:t xml:space="preserve"> (</w:t>
      </w:r>
      <w:r w:rsidR="009E163F" w:rsidRPr="00224DEB">
        <w:rPr>
          <w:rFonts w:asciiTheme="minorHAnsi" w:hAnsiTheme="minorHAnsi" w:cs="Arial"/>
        </w:rPr>
        <w:t>Author</w:t>
      </w:r>
      <w:r w:rsidR="00985A13" w:rsidRPr="00224DEB">
        <w:rPr>
          <w:rFonts w:asciiTheme="minorHAnsi" w:hAnsiTheme="minorHAnsi" w:cs="Arial"/>
        </w:rPr>
        <w:t>, 2017)</w:t>
      </w:r>
      <w:r w:rsidR="00C16624" w:rsidRPr="00224DEB">
        <w:rPr>
          <w:rFonts w:asciiTheme="minorHAnsi" w:hAnsiTheme="minorHAnsi" w:cs="Arial"/>
        </w:rPr>
        <w:t>.</w:t>
      </w:r>
      <w:r w:rsidR="000D1355" w:rsidRPr="00224DEB">
        <w:rPr>
          <w:rFonts w:asciiTheme="minorHAnsi" w:hAnsiTheme="minorHAnsi" w:cs="Arial"/>
        </w:rPr>
        <w:t xml:space="preserve"> </w:t>
      </w:r>
      <w:r w:rsidR="00985A13" w:rsidRPr="00224DEB">
        <w:rPr>
          <w:rFonts w:asciiTheme="minorHAnsi" w:hAnsiTheme="minorHAnsi" w:cs="Arial"/>
        </w:rPr>
        <w:t>The analysis of the discussion</w:t>
      </w:r>
      <w:r w:rsidR="00EC4144">
        <w:rPr>
          <w:rFonts w:asciiTheme="minorHAnsi" w:hAnsiTheme="minorHAnsi" w:cs="Arial"/>
        </w:rPr>
        <w:t>s</w:t>
      </w:r>
      <w:r w:rsidR="00985A13" w:rsidRPr="00224DEB">
        <w:rPr>
          <w:rFonts w:asciiTheme="minorHAnsi" w:hAnsiTheme="minorHAnsi" w:cs="Arial"/>
        </w:rPr>
        <w:t xml:space="preserve"> with </w:t>
      </w:r>
      <w:proofErr w:type="spellStart"/>
      <w:r w:rsidR="00985A13" w:rsidRPr="00224DEB">
        <w:rPr>
          <w:rFonts w:asciiTheme="minorHAnsi" w:hAnsiTheme="minorHAnsi" w:cs="Arial"/>
        </w:rPr>
        <w:t>Māori</w:t>
      </w:r>
      <w:proofErr w:type="spellEnd"/>
      <w:r w:rsidR="00985A13" w:rsidRPr="00224DEB">
        <w:rPr>
          <w:rFonts w:asciiTheme="minorHAnsi" w:hAnsiTheme="minorHAnsi" w:cs="Arial"/>
        </w:rPr>
        <w:t xml:space="preserve"> and Pasifika women</w:t>
      </w:r>
      <w:r w:rsidR="00B47314" w:rsidRPr="00224DEB">
        <w:rPr>
          <w:rFonts w:asciiTheme="minorHAnsi" w:hAnsiTheme="minorHAnsi" w:cs="Arial"/>
        </w:rPr>
        <w:t>, however,</w:t>
      </w:r>
      <w:r w:rsidR="00985A13" w:rsidRPr="00224DEB">
        <w:rPr>
          <w:rFonts w:asciiTheme="minorHAnsi" w:hAnsiTheme="minorHAnsi" w:cs="Arial"/>
        </w:rPr>
        <w:t xml:space="preserve"> suggest</w:t>
      </w:r>
      <w:r w:rsidR="00E63EB5" w:rsidRPr="00224DEB">
        <w:rPr>
          <w:rFonts w:asciiTheme="minorHAnsi" w:hAnsiTheme="minorHAnsi" w:cs="Arial"/>
        </w:rPr>
        <w:t>s</w:t>
      </w:r>
      <w:r w:rsidR="00EC4144">
        <w:rPr>
          <w:rFonts w:asciiTheme="minorHAnsi" w:hAnsiTheme="minorHAnsi" w:cs="Arial"/>
        </w:rPr>
        <w:t xml:space="preserve"> that </w:t>
      </w:r>
      <w:r w:rsidR="00B47314" w:rsidRPr="00224DEB">
        <w:rPr>
          <w:rFonts w:asciiTheme="minorHAnsi" w:hAnsiTheme="minorHAnsi" w:cs="Arial"/>
        </w:rPr>
        <w:t>anticipation of poor treatment was</w:t>
      </w:r>
      <w:r w:rsidR="00985A13" w:rsidRPr="00224DEB">
        <w:rPr>
          <w:rFonts w:asciiTheme="minorHAnsi" w:hAnsiTheme="minorHAnsi" w:cs="Arial"/>
        </w:rPr>
        <w:t xml:space="preserve"> exacerbated by ethnicity</w:t>
      </w:r>
      <w:r w:rsidR="00B47314" w:rsidRPr="00224DEB">
        <w:rPr>
          <w:rFonts w:asciiTheme="minorHAnsi" w:hAnsiTheme="minorHAnsi" w:cs="Arial"/>
        </w:rPr>
        <w:t xml:space="preserve"> particularly amongst women who also </w:t>
      </w:r>
      <w:r w:rsidR="00B553B1" w:rsidRPr="00224DEB">
        <w:rPr>
          <w:rFonts w:asciiTheme="minorHAnsi" w:hAnsiTheme="minorHAnsi" w:cs="Arial"/>
        </w:rPr>
        <w:t>experience</w:t>
      </w:r>
      <w:r w:rsidR="00AB0701" w:rsidRPr="00224DEB">
        <w:rPr>
          <w:rFonts w:asciiTheme="minorHAnsi" w:hAnsiTheme="minorHAnsi" w:cs="Arial"/>
        </w:rPr>
        <w:t>d</w:t>
      </w:r>
      <w:r w:rsidR="00B47314" w:rsidRPr="00224DEB">
        <w:rPr>
          <w:rFonts w:asciiTheme="minorHAnsi" w:hAnsiTheme="minorHAnsi" w:cs="Arial"/>
        </w:rPr>
        <w:t xml:space="preserve"> disadvantage in other aspects of their lives</w:t>
      </w:r>
      <w:r w:rsidR="00985A13" w:rsidRPr="00224DEB">
        <w:rPr>
          <w:rFonts w:asciiTheme="minorHAnsi" w:hAnsiTheme="minorHAnsi" w:cs="Arial"/>
        </w:rPr>
        <w:t>.</w:t>
      </w:r>
      <w:r w:rsidR="00E63EB5" w:rsidRPr="00224DEB">
        <w:rPr>
          <w:rFonts w:asciiTheme="minorHAnsi" w:hAnsiTheme="minorHAnsi" w:cs="Arial"/>
        </w:rPr>
        <w:t xml:space="preserve"> The </w:t>
      </w:r>
      <w:r w:rsidR="00B47314" w:rsidRPr="00224DEB">
        <w:rPr>
          <w:rFonts w:asciiTheme="minorHAnsi" w:hAnsiTheme="minorHAnsi" w:cs="Arial"/>
        </w:rPr>
        <w:t>expectation</w:t>
      </w:r>
      <w:r w:rsidR="00E63EB5" w:rsidRPr="00224DEB">
        <w:rPr>
          <w:rFonts w:asciiTheme="minorHAnsi" w:hAnsiTheme="minorHAnsi" w:cs="Arial"/>
        </w:rPr>
        <w:t xml:space="preserve"> that they would be treated badly and declined </w:t>
      </w:r>
      <w:r w:rsidR="00E63EB5" w:rsidRPr="00224DEB">
        <w:rPr>
          <w:rFonts w:asciiTheme="minorHAnsi" w:hAnsiTheme="minorHAnsi" w:cs="Arial"/>
        </w:rPr>
        <w:lastRenderedPageBreak/>
        <w:t xml:space="preserve">assistance meant that Work and Income offices were hostile spaces that many </w:t>
      </w:r>
      <w:r w:rsidR="00B553B1" w:rsidRPr="00224DEB">
        <w:rPr>
          <w:rFonts w:asciiTheme="minorHAnsi" w:hAnsiTheme="minorHAnsi" w:cs="Arial"/>
        </w:rPr>
        <w:t xml:space="preserve">of the </w:t>
      </w:r>
      <w:proofErr w:type="spellStart"/>
      <w:r w:rsidR="00B47314" w:rsidRPr="00224DEB">
        <w:rPr>
          <w:rFonts w:asciiTheme="minorHAnsi" w:hAnsiTheme="minorHAnsi" w:cs="Arial"/>
        </w:rPr>
        <w:t>Māori</w:t>
      </w:r>
      <w:proofErr w:type="spellEnd"/>
      <w:r w:rsidR="00B47314" w:rsidRPr="00224DEB">
        <w:rPr>
          <w:rFonts w:asciiTheme="minorHAnsi" w:hAnsiTheme="minorHAnsi" w:cs="Arial"/>
        </w:rPr>
        <w:t xml:space="preserve"> and Pasifika women </w:t>
      </w:r>
      <w:r w:rsidR="00B553B1" w:rsidRPr="00224DEB">
        <w:rPr>
          <w:rFonts w:asciiTheme="minorHAnsi" w:hAnsiTheme="minorHAnsi" w:cs="Arial"/>
        </w:rPr>
        <w:t xml:space="preserve">who took part in the research </w:t>
      </w:r>
      <w:r w:rsidR="00E63EB5" w:rsidRPr="00224DEB">
        <w:rPr>
          <w:rFonts w:asciiTheme="minorHAnsi" w:hAnsiTheme="minorHAnsi" w:cs="Arial"/>
        </w:rPr>
        <w:t>would only enter when there was no other alternative – and sometimes not even then</w:t>
      </w:r>
      <w:r w:rsidR="00B47314" w:rsidRPr="00224DEB">
        <w:rPr>
          <w:rFonts w:asciiTheme="minorHAnsi" w:hAnsiTheme="minorHAnsi" w:cs="Arial"/>
        </w:rPr>
        <w:t>.</w:t>
      </w:r>
    </w:p>
    <w:p w14:paraId="1C8BF257" w14:textId="77777777" w:rsidR="00247DCA" w:rsidRPr="00224DEB" w:rsidRDefault="00247DCA" w:rsidP="00247DCA">
      <w:pPr>
        <w:spacing w:after="0" w:line="360" w:lineRule="auto"/>
        <w:rPr>
          <w:rFonts w:asciiTheme="minorHAnsi" w:hAnsiTheme="minorHAnsi" w:cs="Arial"/>
        </w:rPr>
      </w:pPr>
    </w:p>
    <w:p w14:paraId="2D723E87" w14:textId="77777777" w:rsidR="008D1559" w:rsidRPr="00224DEB" w:rsidRDefault="007514C4" w:rsidP="006F14B1">
      <w:pPr>
        <w:spacing w:line="360" w:lineRule="auto"/>
        <w:rPr>
          <w:rFonts w:asciiTheme="minorHAnsi" w:hAnsiTheme="minorHAnsi" w:cs="Arial"/>
          <w:b/>
        </w:rPr>
      </w:pPr>
      <w:r w:rsidRPr="00224DEB">
        <w:rPr>
          <w:rFonts w:asciiTheme="minorHAnsi" w:hAnsiTheme="minorHAnsi" w:cs="Arial"/>
          <w:b/>
        </w:rPr>
        <w:t>Conclusion</w:t>
      </w:r>
    </w:p>
    <w:p w14:paraId="7B03CC27" w14:textId="60886CDF" w:rsidR="00030206" w:rsidRDefault="008D1559" w:rsidP="005E5079">
      <w:pPr>
        <w:spacing w:line="360" w:lineRule="auto"/>
        <w:rPr>
          <w:rFonts w:asciiTheme="minorHAnsi" w:hAnsiTheme="minorHAnsi"/>
        </w:rPr>
      </w:pPr>
      <w:r w:rsidRPr="00224DEB">
        <w:rPr>
          <w:rFonts w:asciiTheme="minorHAnsi" w:hAnsiTheme="minorHAnsi" w:cs="Arial"/>
        </w:rPr>
        <w:t xml:space="preserve">Our </w:t>
      </w:r>
      <w:r w:rsidR="007514C4" w:rsidRPr="00224DEB">
        <w:rPr>
          <w:rFonts w:asciiTheme="minorHAnsi" w:hAnsiTheme="minorHAnsi" w:cs="Arial"/>
        </w:rPr>
        <w:t xml:space="preserve">intention in </w:t>
      </w:r>
      <w:r w:rsidRPr="00224DEB">
        <w:rPr>
          <w:rFonts w:asciiTheme="minorHAnsi" w:hAnsiTheme="minorHAnsi" w:cs="Arial"/>
        </w:rPr>
        <w:t>this article</w:t>
      </w:r>
      <w:r w:rsidR="007514C4" w:rsidRPr="00224DEB">
        <w:rPr>
          <w:rFonts w:asciiTheme="minorHAnsi" w:hAnsiTheme="minorHAnsi" w:cs="Arial"/>
        </w:rPr>
        <w:t xml:space="preserve"> has been to draw</w:t>
      </w:r>
      <w:r w:rsidR="003E0805">
        <w:rPr>
          <w:rFonts w:asciiTheme="minorHAnsi" w:hAnsiTheme="minorHAnsi" w:cs="Arial"/>
        </w:rPr>
        <w:t xml:space="preserve"> attention to </w:t>
      </w:r>
      <w:r w:rsidR="007514C4" w:rsidRPr="00224DEB">
        <w:rPr>
          <w:rFonts w:asciiTheme="minorHAnsi" w:hAnsiTheme="minorHAnsi" w:cs="Arial"/>
        </w:rPr>
        <w:t xml:space="preserve">accounts of Māori and Pasifika </w:t>
      </w:r>
      <w:r w:rsidR="005E5079" w:rsidRPr="00224DEB">
        <w:rPr>
          <w:rFonts w:asciiTheme="minorHAnsi" w:hAnsiTheme="minorHAnsi" w:cs="Arial"/>
        </w:rPr>
        <w:t xml:space="preserve">welfare </w:t>
      </w:r>
      <w:r w:rsidR="003E0805">
        <w:rPr>
          <w:rFonts w:asciiTheme="minorHAnsi" w:hAnsiTheme="minorHAnsi" w:cs="Arial"/>
        </w:rPr>
        <w:t xml:space="preserve">lone mothers </w:t>
      </w:r>
      <w:r w:rsidR="005E5079" w:rsidRPr="00224DEB">
        <w:rPr>
          <w:rFonts w:asciiTheme="minorHAnsi" w:hAnsiTheme="minorHAnsi" w:cs="Arial"/>
        </w:rPr>
        <w:t xml:space="preserve">as </w:t>
      </w:r>
      <w:r w:rsidR="007514C4" w:rsidRPr="00224DEB">
        <w:rPr>
          <w:rFonts w:asciiTheme="minorHAnsi" w:hAnsiTheme="minorHAnsi" w:cs="Arial"/>
        </w:rPr>
        <w:t xml:space="preserve">they made sense of their experiences </w:t>
      </w:r>
      <w:r w:rsidR="005E5079" w:rsidRPr="00224DEB">
        <w:rPr>
          <w:rFonts w:asciiTheme="minorHAnsi" w:hAnsiTheme="minorHAnsi" w:cs="Arial"/>
        </w:rPr>
        <w:t xml:space="preserve">in the Work and Income context. Within this article we have considered the </w:t>
      </w:r>
      <w:r w:rsidR="005E5079" w:rsidRPr="00224DEB">
        <w:rPr>
          <w:rFonts w:asciiTheme="minorHAnsi" w:hAnsiTheme="minorHAnsi"/>
        </w:rPr>
        <w:t>women’s talk of feeling out of place in the Work and Income environment, and t</w:t>
      </w:r>
      <w:r w:rsidR="00C64660" w:rsidRPr="00224DEB">
        <w:rPr>
          <w:rFonts w:asciiTheme="minorHAnsi" w:hAnsiTheme="minorHAnsi"/>
        </w:rPr>
        <w:t>heir sense of being</w:t>
      </w:r>
      <w:r w:rsidR="005E5079" w:rsidRPr="00224DEB">
        <w:rPr>
          <w:rFonts w:asciiTheme="minorHAnsi" w:hAnsiTheme="minorHAnsi"/>
        </w:rPr>
        <w:t xml:space="preserve"> disadvantaged by treatment in th</w:t>
      </w:r>
      <w:r w:rsidR="0018489B">
        <w:rPr>
          <w:rFonts w:asciiTheme="minorHAnsi" w:hAnsiTheme="minorHAnsi"/>
        </w:rPr>
        <w:t>at</w:t>
      </w:r>
      <w:r w:rsidR="005E5079" w:rsidRPr="00224DEB">
        <w:rPr>
          <w:rFonts w:asciiTheme="minorHAnsi" w:hAnsiTheme="minorHAnsi"/>
        </w:rPr>
        <w:t xml:space="preserve"> context. </w:t>
      </w:r>
      <w:r w:rsidR="000422AD" w:rsidRPr="00224DEB">
        <w:rPr>
          <w:rFonts w:asciiTheme="minorHAnsi" w:hAnsiTheme="minorHAnsi"/>
        </w:rPr>
        <w:t xml:space="preserve">Many of the Māori and Pasifika women </w:t>
      </w:r>
      <w:r w:rsidR="00F03D11" w:rsidRPr="00224DEB">
        <w:rPr>
          <w:rFonts w:asciiTheme="minorHAnsi" w:hAnsiTheme="minorHAnsi"/>
        </w:rPr>
        <w:t>argued that</w:t>
      </w:r>
      <w:r w:rsidR="000422AD" w:rsidRPr="00224DEB">
        <w:rPr>
          <w:rFonts w:asciiTheme="minorHAnsi" w:hAnsiTheme="minorHAnsi"/>
        </w:rPr>
        <w:t xml:space="preserve"> </w:t>
      </w:r>
      <w:r w:rsidR="005E5079" w:rsidRPr="00224DEB">
        <w:rPr>
          <w:rFonts w:asciiTheme="minorHAnsi" w:hAnsiTheme="minorHAnsi"/>
        </w:rPr>
        <w:t xml:space="preserve">ethnicity </w:t>
      </w:r>
      <w:r w:rsidR="00542B5B">
        <w:rPr>
          <w:rFonts w:asciiTheme="minorHAnsi" w:hAnsiTheme="minorHAnsi"/>
        </w:rPr>
        <w:t xml:space="preserve">influenced </w:t>
      </w:r>
      <w:r w:rsidR="00DC7BBF" w:rsidRPr="00224DEB">
        <w:rPr>
          <w:rFonts w:asciiTheme="minorHAnsi" w:hAnsiTheme="minorHAnsi"/>
        </w:rPr>
        <w:t xml:space="preserve">their experiences of welfare receipt and consequently </w:t>
      </w:r>
      <w:r w:rsidR="00E76698" w:rsidRPr="00224DEB">
        <w:rPr>
          <w:rFonts w:asciiTheme="minorHAnsi" w:hAnsiTheme="minorHAnsi"/>
        </w:rPr>
        <w:t>impacted on</w:t>
      </w:r>
      <w:r w:rsidR="005E5079" w:rsidRPr="00224DEB">
        <w:rPr>
          <w:rFonts w:asciiTheme="minorHAnsi" w:hAnsiTheme="minorHAnsi"/>
        </w:rPr>
        <w:t xml:space="preserve"> </w:t>
      </w:r>
      <w:r w:rsidR="000422AD" w:rsidRPr="00224DEB">
        <w:rPr>
          <w:rFonts w:asciiTheme="minorHAnsi" w:hAnsiTheme="minorHAnsi"/>
        </w:rPr>
        <w:t>their willingness to visit</w:t>
      </w:r>
      <w:r w:rsidR="00EB6255" w:rsidRPr="00224DEB">
        <w:rPr>
          <w:rFonts w:asciiTheme="minorHAnsi" w:hAnsiTheme="minorHAnsi"/>
        </w:rPr>
        <w:t xml:space="preserve"> </w:t>
      </w:r>
      <w:r w:rsidR="005E5079" w:rsidRPr="00224DEB">
        <w:rPr>
          <w:rFonts w:asciiTheme="minorHAnsi" w:hAnsiTheme="minorHAnsi"/>
        </w:rPr>
        <w:t>Work and Income.</w:t>
      </w:r>
      <w:r w:rsidR="005E5079" w:rsidRPr="00224DEB">
        <w:rPr>
          <w:rFonts w:asciiTheme="minorHAnsi" w:hAnsiTheme="minorHAnsi" w:cs="Arial"/>
        </w:rPr>
        <w:t xml:space="preserve"> </w:t>
      </w:r>
      <w:r w:rsidR="00EB6255" w:rsidRPr="00224DEB">
        <w:rPr>
          <w:rFonts w:asciiTheme="minorHAnsi" w:hAnsiTheme="minorHAnsi" w:cs="Arial"/>
        </w:rPr>
        <w:t>It appeared that</w:t>
      </w:r>
      <w:r w:rsidR="005E5079" w:rsidRPr="00224DEB">
        <w:rPr>
          <w:rFonts w:asciiTheme="minorHAnsi" w:hAnsiTheme="minorHAnsi" w:cs="Arial"/>
        </w:rPr>
        <w:t xml:space="preserve"> the women who took part in </w:t>
      </w:r>
      <w:r w:rsidR="003E0805">
        <w:rPr>
          <w:rFonts w:asciiTheme="minorHAnsi" w:hAnsiTheme="minorHAnsi" w:cs="Arial"/>
        </w:rPr>
        <w:t>the research</w:t>
      </w:r>
      <w:r w:rsidR="005E5079" w:rsidRPr="00224DEB">
        <w:rPr>
          <w:rFonts w:asciiTheme="minorHAnsi" w:hAnsiTheme="minorHAnsi" w:cs="Arial"/>
        </w:rPr>
        <w:t xml:space="preserve"> not only had to contend with being constituted throug</w:t>
      </w:r>
      <w:r w:rsidR="00542B5B">
        <w:rPr>
          <w:rFonts w:asciiTheme="minorHAnsi" w:hAnsiTheme="minorHAnsi" w:cs="Arial"/>
        </w:rPr>
        <w:t>h welfare discourses that affect</w:t>
      </w:r>
      <w:r w:rsidR="005E5079" w:rsidRPr="00224DEB">
        <w:rPr>
          <w:rFonts w:asciiTheme="minorHAnsi" w:hAnsiTheme="minorHAnsi" w:cs="Arial"/>
        </w:rPr>
        <w:t xml:space="preserve"> the experiences of all who rely on the state for support, but also with the racialisation of these discourses.</w:t>
      </w:r>
      <w:r w:rsidR="005E5079" w:rsidRPr="00224DEB">
        <w:rPr>
          <w:rFonts w:asciiTheme="minorHAnsi" w:hAnsiTheme="minorHAnsi"/>
        </w:rPr>
        <w:t xml:space="preserve"> </w:t>
      </w:r>
      <w:r w:rsidR="00030206">
        <w:rPr>
          <w:rFonts w:asciiTheme="minorHAnsi" w:hAnsiTheme="minorHAnsi"/>
        </w:rPr>
        <w:t xml:space="preserve">In all of the </w:t>
      </w:r>
      <w:proofErr w:type="spellStart"/>
      <w:r w:rsidR="00324FA3" w:rsidRPr="00224DEB">
        <w:rPr>
          <w:rFonts w:asciiTheme="minorHAnsi" w:hAnsiTheme="minorHAnsi" w:cs="Arial"/>
        </w:rPr>
        <w:t>Māori</w:t>
      </w:r>
      <w:proofErr w:type="spellEnd"/>
      <w:r w:rsidR="00324FA3" w:rsidRPr="00224DEB">
        <w:rPr>
          <w:rFonts w:asciiTheme="minorHAnsi" w:hAnsiTheme="minorHAnsi" w:cs="Arial"/>
        </w:rPr>
        <w:t xml:space="preserve"> </w:t>
      </w:r>
      <w:r w:rsidR="00030206" w:rsidRPr="008D715A">
        <w:rPr>
          <w:rFonts w:asciiTheme="minorHAnsi" w:hAnsiTheme="minorHAnsi"/>
        </w:rPr>
        <w:t>groups, participants c</w:t>
      </w:r>
      <w:r w:rsidR="00030206">
        <w:rPr>
          <w:rFonts w:asciiTheme="minorHAnsi" w:hAnsiTheme="minorHAnsi"/>
        </w:rPr>
        <w:t xml:space="preserve">laimed that </w:t>
      </w:r>
      <w:proofErr w:type="spellStart"/>
      <w:r w:rsidR="00030206">
        <w:rPr>
          <w:rFonts w:asciiTheme="minorHAnsi" w:hAnsiTheme="minorHAnsi"/>
        </w:rPr>
        <w:t>racialised</w:t>
      </w:r>
      <w:proofErr w:type="spellEnd"/>
      <w:r w:rsidR="00030206">
        <w:rPr>
          <w:rFonts w:asciiTheme="minorHAnsi" w:hAnsiTheme="minorHAnsi"/>
        </w:rPr>
        <w:t xml:space="preserve"> welfare </w:t>
      </w:r>
      <w:r w:rsidR="00030206" w:rsidRPr="008D715A">
        <w:rPr>
          <w:rFonts w:asciiTheme="minorHAnsi" w:hAnsiTheme="minorHAnsi"/>
        </w:rPr>
        <w:t xml:space="preserve">discourse shaped their experiences of welfare receipt. </w:t>
      </w:r>
      <w:r w:rsidR="0018489B">
        <w:rPr>
          <w:rFonts w:asciiTheme="minorHAnsi" w:hAnsiTheme="minorHAnsi"/>
        </w:rPr>
        <w:t>Women in these groups</w:t>
      </w:r>
      <w:r w:rsidR="00030206">
        <w:rPr>
          <w:rFonts w:asciiTheme="minorHAnsi" w:hAnsiTheme="minorHAnsi"/>
        </w:rPr>
        <w:t xml:space="preserve"> also spoke of feeling out </w:t>
      </w:r>
      <w:r w:rsidR="00030206" w:rsidRPr="008D715A">
        <w:rPr>
          <w:rFonts w:asciiTheme="minorHAnsi" w:hAnsiTheme="minorHAnsi"/>
        </w:rPr>
        <w:t xml:space="preserve">of place at Work and Income: an environment depicted as dominated by </w:t>
      </w:r>
      <w:proofErr w:type="spellStart"/>
      <w:r w:rsidR="00324FA3" w:rsidRPr="00224DEB">
        <w:rPr>
          <w:rFonts w:asciiTheme="minorHAnsi" w:hAnsiTheme="minorHAnsi" w:cs="Arial"/>
        </w:rPr>
        <w:t>Pākehā</w:t>
      </w:r>
      <w:proofErr w:type="spellEnd"/>
      <w:r w:rsidR="00030206">
        <w:rPr>
          <w:rFonts w:asciiTheme="minorHAnsi" w:hAnsiTheme="minorHAnsi"/>
        </w:rPr>
        <w:t xml:space="preserve"> </w:t>
      </w:r>
      <w:r w:rsidR="00030206" w:rsidRPr="008D715A">
        <w:rPr>
          <w:rFonts w:asciiTheme="minorHAnsi" w:hAnsiTheme="minorHAnsi"/>
        </w:rPr>
        <w:t>values and beliefs. Similarly</w:t>
      </w:r>
      <w:r w:rsidR="0018489B">
        <w:rPr>
          <w:rFonts w:asciiTheme="minorHAnsi" w:hAnsiTheme="minorHAnsi"/>
        </w:rPr>
        <w:t>,</w:t>
      </w:r>
      <w:r w:rsidR="00030206" w:rsidRPr="008D715A">
        <w:rPr>
          <w:rFonts w:asciiTheme="minorHAnsi" w:hAnsiTheme="minorHAnsi"/>
        </w:rPr>
        <w:t xml:space="preserve"> three Pasifika parti</w:t>
      </w:r>
      <w:r w:rsidR="00030206">
        <w:rPr>
          <w:rFonts w:asciiTheme="minorHAnsi" w:hAnsiTheme="minorHAnsi"/>
        </w:rPr>
        <w:t xml:space="preserve">cipants described an affective </w:t>
      </w:r>
      <w:r w:rsidR="00030206" w:rsidRPr="008D715A">
        <w:rPr>
          <w:rFonts w:asciiTheme="minorHAnsi" w:hAnsiTheme="minorHAnsi"/>
        </w:rPr>
        <w:t>atmosp</w:t>
      </w:r>
      <w:bookmarkStart w:id="0" w:name="_GoBack"/>
      <w:bookmarkEnd w:id="0"/>
      <w:r w:rsidR="00030206" w:rsidRPr="008D715A">
        <w:rPr>
          <w:rFonts w:asciiTheme="minorHAnsi" w:hAnsiTheme="minorHAnsi"/>
        </w:rPr>
        <w:t>here within Work and Income offices that made them feel v</w:t>
      </w:r>
      <w:r w:rsidR="00030206">
        <w:rPr>
          <w:rFonts w:asciiTheme="minorHAnsi" w:hAnsiTheme="minorHAnsi"/>
        </w:rPr>
        <w:t xml:space="preserve">ery </w:t>
      </w:r>
      <w:r w:rsidR="00030206" w:rsidRPr="008D715A">
        <w:rPr>
          <w:rFonts w:asciiTheme="minorHAnsi" w:hAnsiTheme="minorHAnsi"/>
        </w:rPr>
        <w:t>uncomfortable.</w:t>
      </w:r>
      <w:r w:rsidR="00030206">
        <w:rPr>
          <w:rFonts w:asciiTheme="minorHAnsi" w:hAnsiTheme="minorHAnsi"/>
        </w:rPr>
        <w:t xml:space="preserve"> </w:t>
      </w:r>
      <w:r w:rsidR="003164A9">
        <w:rPr>
          <w:rFonts w:asciiTheme="minorHAnsi" w:hAnsiTheme="minorHAnsi"/>
        </w:rPr>
        <w:t xml:space="preserve">The </w:t>
      </w:r>
      <w:r w:rsidR="0018489B">
        <w:rPr>
          <w:rFonts w:asciiTheme="minorHAnsi" w:hAnsiTheme="minorHAnsi"/>
        </w:rPr>
        <w:t>recounted</w:t>
      </w:r>
      <w:r w:rsidR="00030206">
        <w:rPr>
          <w:rFonts w:asciiTheme="minorHAnsi" w:hAnsiTheme="minorHAnsi"/>
        </w:rPr>
        <w:t xml:space="preserve"> </w:t>
      </w:r>
      <w:r w:rsidR="0018489B">
        <w:rPr>
          <w:rFonts w:asciiTheme="minorHAnsi" w:hAnsiTheme="minorHAnsi"/>
        </w:rPr>
        <w:t xml:space="preserve">the </w:t>
      </w:r>
      <w:r w:rsidR="003164A9">
        <w:rPr>
          <w:rFonts w:asciiTheme="minorHAnsi" w:hAnsiTheme="minorHAnsi"/>
        </w:rPr>
        <w:t xml:space="preserve">complexity </w:t>
      </w:r>
      <w:r w:rsidR="0018489B">
        <w:rPr>
          <w:rFonts w:asciiTheme="minorHAnsi" w:hAnsiTheme="minorHAnsi"/>
        </w:rPr>
        <w:t xml:space="preserve">of </w:t>
      </w:r>
      <w:r w:rsidR="004A2528">
        <w:rPr>
          <w:rFonts w:asciiTheme="minorHAnsi" w:hAnsiTheme="minorHAnsi"/>
        </w:rPr>
        <w:t xml:space="preserve">negotiating </w:t>
      </w:r>
      <w:r w:rsidR="003164A9">
        <w:rPr>
          <w:rFonts w:asciiTheme="minorHAnsi" w:hAnsiTheme="minorHAnsi"/>
        </w:rPr>
        <w:t>value within</w:t>
      </w:r>
      <w:r w:rsidR="00030206" w:rsidRPr="008D715A">
        <w:rPr>
          <w:rFonts w:asciiTheme="minorHAnsi" w:hAnsiTheme="minorHAnsi"/>
        </w:rPr>
        <w:t xml:space="preserve"> the welfa</w:t>
      </w:r>
      <w:r w:rsidR="00030206">
        <w:rPr>
          <w:rFonts w:asciiTheme="minorHAnsi" w:hAnsiTheme="minorHAnsi"/>
        </w:rPr>
        <w:t xml:space="preserve">re context where they were the </w:t>
      </w:r>
      <w:r w:rsidR="00030206" w:rsidRPr="008D715A">
        <w:rPr>
          <w:rFonts w:asciiTheme="minorHAnsi" w:hAnsiTheme="minorHAnsi"/>
        </w:rPr>
        <w:t xml:space="preserve">embodiment of welfare dependency. </w:t>
      </w:r>
    </w:p>
    <w:p w14:paraId="34731189" w14:textId="33E793D5" w:rsidR="009000F1" w:rsidRDefault="005E5079" w:rsidP="009000F1">
      <w:pPr>
        <w:spacing w:line="360" w:lineRule="auto"/>
        <w:rPr>
          <w:rFonts w:asciiTheme="minorHAnsi" w:hAnsiTheme="minorHAnsi" w:cs="Arial"/>
        </w:rPr>
      </w:pPr>
      <w:r w:rsidRPr="00224DEB">
        <w:rPr>
          <w:rFonts w:asciiTheme="minorHAnsi" w:hAnsiTheme="minorHAnsi"/>
        </w:rPr>
        <w:t xml:space="preserve">While </w:t>
      </w:r>
      <w:r w:rsidR="000422AD" w:rsidRPr="00224DEB">
        <w:rPr>
          <w:rFonts w:asciiTheme="minorHAnsi" w:hAnsiTheme="minorHAnsi"/>
        </w:rPr>
        <w:t>we want to</w:t>
      </w:r>
      <w:r w:rsidR="002A6801" w:rsidRPr="00224DEB">
        <w:rPr>
          <w:rFonts w:asciiTheme="minorHAnsi" w:hAnsiTheme="minorHAnsi"/>
        </w:rPr>
        <w:t xml:space="preserve"> emphasise </w:t>
      </w:r>
      <w:r w:rsidRPr="00224DEB">
        <w:rPr>
          <w:rFonts w:asciiTheme="minorHAnsi" w:hAnsiTheme="minorHAnsi"/>
        </w:rPr>
        <w:t xml:space="preserve">that women do not experience their ethnicity as a static identity, we </w:t>
      </w:r>
      <w:r w:rsidR="003164A9">
        <w:rPr>
          <w:rFonts w:asciiTheme="minorHAnsi" w:hAnsiTheme="minorHAnsi"/>
        </w:rPr>
        <w:t xml:space="preserve">contend </w:t>
      </w:r>
      <w:r w:rsidRPr="00224DEB">
        <w:rPr>
          <w:rFonts w:asciiTheme="minorHAnsi" w:hAnsiTheme="minorHAnsi"/>
        </w:rPr>
        <w:t xml:space="preserve">that identifying as Māori or Pasifika </w:t>
      </w:r>
      <w:r w:rsidR="00DC7BBF" w:rsidRPr="00224DEB">
        <w:rPr>
          <w:rFonts w:asciiTheme="minorHAnsi" w:hAnsiTheme="minorHAnsi"/>
        </w:rPr>
        <w:t xml:space="preserve">may have </w:t>
      </w:r>
      <w:r w:rsidR="00E76698" w:rsidRPr="00224DEB">
        <w:rPr>
          <w:rFonts w:asciiTheme="minorHAnsi" w:hAnsiTheme="minorHAnsi"/>
        </w:rPr>
        <w:t>i</w:t>
      </w:r>
      <w:r w:rsidRPr="00224DEB">
        <w:rPr>
          <w:rFonts w:asciiTheme="minorHAnsi" w:hAnsiTheme="minorHAnsi"/>
        </w:rPr>
        <w:t xml:space="preserve">mplications in relation to the accessing </w:t>
      </w:r>
      <w:r w:rsidR="000422AD" w:rsidRPr="00224DEB">
        <w:rPr>
          <w:rFonts w:asciiTheme="minorHAnsi" w:hAnsiTheme="minorHAnsi"/>
        </w:rPr>
        <w:t>of welfare</w:t>
      </w:r>
      <w:r w:rsidRPr="00224DEB">
        <w:rPr>
          <w:rFonts w:asciiTheme="minorHAnsi" w:hAnsiTheme="minorHAnsi"/>
        </w:rPr>
        <w:t>.</w:t>
      </w:r>
      <w:r w:rsidR="00E76698" w:rsidRPr="00224DEB">
        <w:rPr>
          <w:rFonts w:asciiTheme="minorHAnsi" w:hAnsiTheme="minorHAnsi"/>
        </w:rPr>
        <w:t xml:space="preserve"> </w:t>
      </w:r>
      <w:r w:rsidR="003164A9">
        <w:rPr>
          <w:rFonts w:asciiTheme="minorHAnsi" w:hAnsiTheme="minorHAnsi"/>
        </w:rPr>
        <w:t xml:space="preserve">We argue that in New Zealand </w:t>
      </w:r>
      <w:r w:rsidR="003164A9" w:rsidRPr="003164A9">
        <w:rPr>
          <w:rFonts w:asciiTheme="minorHAnsi" w:hAnsiTheme="minorHAnsi"/>
        </w:rPr>
        <w:t xml:space="preserve">discourses of race have become fused with those of poverty </w:t>
      </w:r>
      <w:r w:rsidR="003164A9">
        <w:rPr>
          <w:rFonts w:asciiTheme="minorHAnsi" w:hAnsiTheme="minorHAnsi"/>
        </w:rPr>
        <w:t xml:space="preserve">thereby </w:t>
      </w:r>
      <w:r w:rsidR="003164A9" w:rsidRPr="003164A9">
        <w:rPr>
          <w:rFonts w:asciiTheme="minorHAnsi" w:hAnsiTheme="minorHAnsi"/>
        </w:rPr>
        <w:t xml:space="preserve">linking ethnicity to welfare dependency. </w:t>
      </w:r>
      <w:r w:rsidR="00C45240">
        <w:rPr>
          <w:rFonts w:asciiTheme="minorHAnsi" w:hAnsiTheme="minorHAnsi"/>
        </w:rPr>
        <w:t>Our analysis emphasises that the negative</w:t>
      </w:r>
      <w:r w:rsidR="003164A9" w:rsidRPr="003164A9">
        <w:rPr>
          <w:rFonts w:asciiTheme="minorHAnsi" w:hAnsiTheme="minorHAnsi"/>
        </w:rPr>
        <w:t xml:space="preserve"> </w:t>
      </w:r>
      <w:r w:rsidR="00C45240">
        <w:rPr>
          <w:rFonts w:asciiTheme="minorHAnsi" w:hAnsiTheme="minorHAnsi"/>
        </w:rPr>
        <w:t>emotion associated with</w:t>
      </w:r>
      <w:r w:rsidR="003164A9" w:rsidRPr="003164A9">
        <w:rPr>
          <w:rFonts w:asciiTheme="minorHAnsi" w:hAnsiTheme="minorHAnsi"/>
        </w:rPr>
        <w:t xml:space="preserve"> welfare receipt </w:t>
      </w:r>
      <w:r w:rsidR="00C45240">
        <w:rPr>
          <w:rFonts w:asciiTheme="minorHAnsi" w:hAnsiTheme="minorHAnsi"/>
        </w:rPr>
        <w:t>is</w:t>
      </w:r>
      <w:r w:rsidR="003164A9" w:rsidRPr="003164A9">
        <w:rPr>
          <w:rFonts w:asciiTheme="minorHAnsi" w:hAnsiTheme="minorHAnsi"/>
        </w:rPr>
        <w:t xml:space="preserve"> amplified for non-</w:t>
      </w:r>
      <w:proofErr w:type="spellStart"/>
      <w:r w:rsidR="003164A9" w:rsidRPr="003164A9">
        <w:rPr>
          <w:rFonts w:asciiTheme="minorHAnsi" w:hAnsiTheme="minorHAnsi"/>
        </w:rPr>
        <w:t>Pākehā</w:t>
      </w:r>
      <w:proofErr w:type="spellEnd"/>
      <w:r w:rsidR="003164A9" w:rsidRPr="003164A9">
        <w:rPr>
          <w:rFonts w:asciiTheme="minorHAnsi" w:hAnsiTheme="minorHAnsi"/>
        </w:rPr>
        <w:t xml:space="preserve"> women in an environment where social and historical notions of value are associated with ethnicity</w:t>
      </w:r>
      <w:r w:rsidR="003164A9">
        <w:rPr>
          <w:rFonts w:asciiTheme="minorHAnsi" w:hAnsiTheme="minorHAnsi"/>
        </w:rPr>
        <w:t xml:space="preserve">. </w:t>
      </w:r>
      <w:r w:rsidR="004A2528">
        <w:rPr>
          <w:rFonts w:asciiTheme="minorHAnsi" w:hAnsiTheme="minorHAnsi"/>
        </w:rPr>
        <w:t>We contend that, in</w:t>
      </w:r>
      <w:r w:rsidR="009000F1">
        <w:rPr>
          <w:rFonts w:asciiTheme="minorHAnsi" w:hAnsiTheme="minorHAnsi"/>
        </w:rPr>
        <w:t xml:space="preserve"> </w:t>
      </w:r>
      <w:r w:rsidR="009000F1">
        <w:rPr>
          <w:rFonts w:asciiTheme="minorHAnsi" w:hAnsiTheme="minorHAnsi" w:cs="Arial"/>
        </w:rPr>
        <w:t>New Zealand, r</w:t>
      </w:r>
      <w:r w:rsidR="00C45240">
        <w:rPr>
          <w:rFonts w:asciiTheme="minorHAnsi" w:hAnsiTheme="minorHAnsi" w:cs="Arial"/>
        </w:rPr>
        <w:t xml:space="preserve">acism </w:t>
      </w:r>
      <w:r w:rsidR="009000F1" w:rsidRPr="00224DEB">
        <w:rPr>
          <w:rFonts w:asciiTheme="minorHAnsi" w:hAnsiTheme="minorHAnsi" w:cs="Arial"/>
        </w:rPr>
        <w:t>frame</w:t>
      </w:r>
      <w:r w:rsidR="004A2528">
        <w:rPr>
          <w:rFonts w:asciiTheme="minorHAnsi" w:hAnsiTheme="minorHAnsi" w:cs="Arial"/>
        </w:rPr>
        <w:t>s</w:t>
      </w:r>
      <w:r w:rsidR="009000F1" w:rsidRPr="00224DEB">
        <w:rPr>
          <w:rFonts w:asciiTheme="minorHAnsi" w:hAnsiTheme="minorHAnsi" w:cs="Arial"/>
        </w:rPr>
        <w:t xml:space="preserve"> the way that </w:t>
      </w:r>
      <w:r w:rsidR="009000F1">
        <w:rPr>
          <w:rFonts w:asciiTheme="minorHAnsi" w:hAnsiTheme="minorHAnsi" w:cs="Arial"/>
        </w:rPr>
        <w:t>non-</w:t>
      </w:r>
      <w:proofErr w:type="spellStart"/>
      <w:r w:rsidR="009000F1" w:rsidRPr="00224DEB">
        <w:rPr>
          <w:rFonts w:asciiTheme="minorHAnsi" w:hAnsiTheme="minorHAnsi" w:cs="Arial"/>
        </w:rPr>
        <w:t>Pākehā</w:t>
      </w:r>
      <w:proofErr w:type="spellEnd"/>
      <w:r w:rsidR="009000F1">
        <w:rPr>
          <w:rFonts w:asciiTheme="minorHAnsi" w:hAnsiTheme="minorHAnsi" w:cs="Arial"/>
        </w:rPr>
        <w:t xml:space="preserve"> </w:t>
      </w:r>
      <w:r w:rsidR="004A2528">
        <w:rPr>
          <w:rFonts w:asciiTheme="minorHAnsi" w:hAnsiTheme="minorHAnsi" w:cs="Arial"/>
        </w:rPr>
        <w:t xml:space="preserve">lone mothers </w:t>
      </w:r>
      <w:r w:rsidR="009000F1">
        <w:rPr>
          <w:rFonts w:asciiTheme="minorHAnsi" w:hAnsiTheme="minorHAnsi" w:cs="Arial"/>
        </w:rPr>
        <w:t xml:space="preserve">in poverty are perceived </w:t>
      </w:r>
      <w:r w:rsidR="009000F1" w:rsidRPr="00224DEB">
        <w:rPr>
          <w:rFonts w:asciiTheme="minorHAnsi" w:hAnsiTheme="minorHAnsi" w:cs="Arial"/>
        </w:rPr>
        <w:t xml:space="preserve">and </w:t>
      </w:r>
      <w:r w:rsidR="009000F1">
        <w:rPr>
          <w:rFonts w:asciiTheme="minorHAnsi" w:hAnsiTheme="minorHAnsi" w:cs="Arial"/>
        </w:rPr>
        <w:t xml:space="preserve">impacts on </w:t>
      </w:r>
      <w:r w:rsidR="004A2528">
        <w:rPr>
          <w:rFonts w:asciiTheme="minorHAnsi" w:hAnsiTheme="minorHAnsi" w:cs="Arial"/>
        </w:rPr>
        <w:t>their</w:t>
      </w:r>
      <w:r w:rsidR="009000F1">
        <w:rPr>
          <w:rFonts w:asciiTheme="minorHAnsi" w:hAnsiTheme="minorHAnsi" w:cs="Arial"/>
        </w:rPr>
        <w:t xml:space="preserve"> experience of welfare receipt.</w:t>
      </w:r>
    </w:p>
    <w:p w14:paraId="2B5EF0D6" w14:textId="0E7883DC" w:rsidR="00A37278" w:rsidRPr="00A37278" w:rsidRDefault="00A37278" w:rsidP="00A37278">
      <w:pPr>
        <w:spacing w:line="360" w:lineRule="auto"/>
        <w:rPr>
          <w:rFonts w:asciiTheme="minorHAnsi" w:hAnsiTheme="minorHAnsi"/>
        </w:rPr>
      </w:pPr>
    </w:p>
    <w:p w14:paraId="7B6F3873" w14:textId="77777777" w:rsidR="0018489B" w:rsidRPr="00224DEB" w:rsidRDefault="0018489B" w:rsidP="008D715A">
      <w:pPr>
        <w:spacing w:line="360" w:lineRule="auto"/>
        <w:rPr>
          <w:rFonts w:asciiTheme="minorHAnsi" w:hAnsiTheme="minorHAnsi"/>
        </w:rPr>
      </w:pPr>
    </w:p>
    <w:p w14:paraId="2DE205A7" w14:textId="10B09598" w:rsidR="008501BE" w:rsidRPr="00224DEB" w:rsidRDefault="003B60A6" w:rsidP="005E5079">
      <w:pPr>
        <w:spacing w:line="360" w:lineRule="auto"/>
        <w:rPr>
          <w:rFonts w:asciiTheme="minorHAnsi" w:hAnsiTheme="minorHAnsi"/>
          <w:b/>
        </w:rPr>
      </w:pPr>
      <w:r w:rsidRPr="00224DEB">
        <w:rPr>
          <w:rFonts w:asciiTheme="minorHAnsi" w:hAnsiTheme="minorHAnsi"/>
          <w:b/>
        </w:rPr>
        <w:t>Notes</w:t>
      </w:r>
    </w:p>
    <w:p w14:paraId="5019942C" w14:textId="17A4725B" w:rsidR="003B60A6" w:rsidRPr="00224DEB" w:rsidRDefault="003B60A6" w:rsidP="003B60A6">
      <w:pPr>
        <w:rPr>
          <w:rFonts w:asciiTheme="minorHAnsi" w:hAnsiTheme="minorHAnsi"/>
        </w:rPr>
      </w:pPr>
      <w:r w:rsidRPr="00224DEB">
        <w:rPr>
          <w:rFonts w:asciiTheme="minorHAnsi" w:hAnsiTheme="minorHAnsi"/>
          <w:vertAlign w:val="superscript"/>
        </w:rPr>
        <w:t xml:space="preserve">1 </w:t>
      </w:r>
      <w:r w:rsidRPr="00224DEB">
        <w:rPr>
          <w:rFonts w:asciiTheme="minorHAnsi" w:hAnsiTheme="minorHAnsi"/>
        </w:rPr>
        <w:t>Pasifika is a term used in New Zealand to describe people who live in New Zealand and identify with the Pacific Islands and are therefore of Polynesian, Micronesian or Melanesian descent. The women we refer to as Pasifika in this article identified ethnically as Samoan and Tongan.</w:t>
      </w:r>
    </w:p>
    <w:p w14:paraId="08417B79" w14:textId="629E0D98" w:rsidR="003B60A6" w:rsidRPr="00224DEB" w:rsidRDefault="003B60A6" w:rsidP="003B60A6">
      <w:pPr>
        <w:rPr>
          <w:rFonts w:asciiTheme="minorHAnsi" w:hAnsiTheme="minorHAnsi"/>
        </w:rPr>
      </w:pPr>
      <w:r w:rsidRPr="00224DEB">
        <w:rPr>
          <w:rFonts w:asciiTheme="minorHAnsi" w:hAnsiTheme="minorHAnsi"/>
          <w:vertAlign w:val="superscript"/>
        </w:rPr>
        <w:t>2</w:t>
      </w:r>
      <w:r w:rsidRPr="00224DEB">
        <w:rPr>
          <w:rFonts w:asciiTheme="minorHAnsi" w:hAnsiTheme="minorHAnsi"/>
        </w:rPr>
        <w:t xml:space="preserve"> Work and Income New Zealand (hereafter Work and Income) is the national provider of welfare services in New Zealand and is part of the Ministry of Social Development (MSD). The Ministry is a public service department responsible for advising the government on social </w:t>
      </w:r>
      <w:proofErr w:type="gramStart"/>
      <w:r w:rsidRPr="00224DEB">
        <w:rPr>
          <w:rFonts w:asciiTheme="minorHAnsi" w:hAnsiTheme="minorHAnsi"/>
        </w:rPr>
        <w:t>policy, and</w:t>
      </w:r>
      <w:proofErr w:type="gramEnd"/>
      <w:r w:rsidRPr="00224DEB">
        <w:rPr>
          <w:rFonts w:asciiTheme="minorHAnsi" w:hAnsiTheme="minorHAnsi"/>
        </w:rPr>
        <w:t xml:space="preserve"> providing social services in New Zealand. It is made up of three areas: policy, service delivery and corporate. Work and Income falls under MSD’s service delivery area.</w:t>
      </w:r>
    </w:p>
    <w:p w14:paraId="2033215E" w14:textId="52DF7763" w:rsidR="003B60A6" w:rsidRPr="00224DEB" w:rsidRDefault="003B60A6" w:rsidP="003B60A6">
      <w:pPr>
        <w:rPr>
          <w:rFonts w:asciiTheme="minorHAnsi" w:hAnsiTheme="minorHAnsi"/>
        </w:rPr>
      </w:pPr>
      <w:r w:rsidRPr="00224DEB">
        <w:rPr>
          <w:rFonts w:asciiTheme="minorHAnsi" w:hAnsiTheme="minorHAnsi"/>
          <w:vertAlign w:val="superscript"/>
        </w:rPr>
        <w:t>3</w:t>
      </w:r>
      <w:r w:rsidRPr="00224DEB">
        <w:rPr>
          <w:rFonts w:asciiTheme="minorHAnsi" w:hAnsiTheme="minorHAnsi"/>
        </w:rPr>
        <w:t xml:space="preserve"> The most recent figures available that breakdown benefit numbers by ethnicity are from March 2017. These figures indicate the percentage of </w:t>
      </w:r>
      <w:proofErr w:type="spellStart"/>
      <w:r w:rsidRPr="00224DEB">
        <w:rPr>
          <w:rFonts w:asciiTheme="minorHAnsi" w:hAnsiTheme="minorHAnsi"/>
        </w:rPr>
        <w:t>Māori</w:t>
      </w:r>
      <w:proofErr w:type="spellEnd"/>
      <w:r w:rsidRPr="00224DEB">
        <w:rPr>
          <w:rFonts w:asciiTheme="minorHAnsi" w:hAnsiTheme="minorHAnsi"/>
        </w:rPr>
        <w:t xml:space="preserve"> receiving sole parent support was 48%. The percentage of Pacific people receiving this benefit was to 11% and the number of </w:t>
      </w:r>
      <w:proofErr w:type="spellStart"/>
      <w:r w:rsidRPr="00224DEB">
        <w:rPr>
          <w:rFonts w:asciiTheme="minorHAnsi" w:hAnsiTheme="minorHAnsi"/>
        </w:rPr>
        <w:t>Pākehā</w:t>
      </w:r>
      <w:proofErr w:type="spellEnd"/>
      <w:r w:rsidRPr="00224DEB">
        <w:rPr>
          <w:rFonts w:asciiTheme="minorHAnsi" w:hAnsiTheme="minorHAnsi"/>
        </w:rPr>
        <w:t xml:space="preserve"> 30% (Ministry of Social Development, 2017)</w:t>
      </w:r>
    </w:p>
    <w:p w14:paraId="33333B9F" w14:textId="77777777" w:rsidR="009D546B" w:rsidRDefault="003B60A6" w:rsidP="003B60A6">
      <w:pPr>
        <w:rPr>
          <w:rFonts w:asciiTheme="minorHAnsi" w:hAnsiTheme="minorHAnsi"/>
        </w:rPr>
      </w:pPr>
      <w:r w:rsidRPr="00224DEB">
        <w:rPr>
          <w:rFonts w:asciiTheme="minorHAnsi" w:hAnsiTheme="minorHAnsi"/>
          <w:vertAlign w:val="superscript"/>
        </w:rPr>
        <w:t>4</w:t>
      </w:r>
      <w:r w:rsidRPr="00224DEB">
        <w:rPr>
          <w:rFonts w:asciiTheme="minorHAnsi" w:hAnsiTheme="minorHAnsi"/>
        </w:rPr>
        <w:t xml:space="preserve"> There is some concern that reported welfare figures for Pasifika people are not a true indication of need within this community. Several commentators have expressed a view that Pasifika people have a comparatively lower uptake of welfare benefits than other New Zealanders (Curtis &amp; Curtis, 2015; </w:t>
      </w:r>
      <w:proofErr w:type="spellStart"/>
      <w:r w:rsidRPr="00224DEB">
        <w:rPr>
          <w:rFonts w:asciiTheme="minorHAnsi" w:hAnsiTheme="minorHAnsi"/>
        </w:rPr>
        <w:t>Tanielu</w:t>
      </w:r>
      <w:proofErr w:type="spellEnd"/>
      <w:r w:rsidRPr="00224DEB">
        <w:rPr>
          <w:rFonts w:asciiTheme="minorHAnsi" w:hAnsiTheme="minorHAnsi"/>
        </w:rPr>
        <w:t xml:space="preserve"> &amp; Johnson, 2014) and that people may be under-claiming their entitlements (Curtis and Curtis, 2015 p.2).</w:t>
      </w:r>
    </w:p>
    <w:p w14:paraId="4BB0738B" w14:textId="4F83236B" w:rsidR="003B60A6" w:rsidRPr="00224DEB" w:rsidRDefault="003B60A6" w:rsidP="003B60A6">
      <w:pPr>
        <w:rPr>
          <w:rFonts w:asciiTheme="minorHAnsi" w:hAnsiTheme="minorHAnsi"/>
        </w:rPr>
      </w:pPr>
      <w:r w:rsidRPr="00224DEB">
        <w:rPr>
          <w:rFonts w:asciiTheme="minorHAnsi" w:hAnsiTheme="minorHAnsi"/>
          <w:vertAlign w:val="superscript"/>
        </w:rPr>
        <w:t xml:space="preserve">5 </w:t>
      </w:r>
      <w:r w:rsidRPr="00224DEB">
        <w:rPr>
          <w:rFonts w:asciiTheme="minorHAnsi" w:hAnsiTheme="minorHAnsi"/>
        </w:rPr>
        <w:t xml:space="preserve">During the 2013 census 17.5% of the population identified as </w:t>
      </w:r>
      <w:proofErr w:type="spellStart"/>
      <w:r w:rsidRPr="00224DEB">
        <w:rPr>
          <w:rFonts w:asciiTheme="minorHAnsi" w:hAnsiTheme="minorHAnsi"/>
        </w:rPr>
        <w:t>Māori</w:t>
      </w:r>
      <w:proofErr w:type="spellEnd"/>
      <w:r w:rsidRPr="00224DEB">
        <w:rPr>
          <w:rFonts w:asciiTheme="minorHAnsi" w:hAnsiTheme="minorHAnsi"/>
        </w:rPr>
        <w:t>. 7.4 per cent of the New Zealand population identified with one or more Pasifika ethnic groups from the Cook Islands, Niue, Tokelau, Samoa or Tonga (Statistics New Zealand, 2014).</w:t>
      </w:r>
    </w:p>
    <w:p w14:paraId="6241C85D" w14:textId="15E8639D" w:rsidR="003B60A6" w:rsidRPr="00224DEB" w:rsidRDefault="003B60A6" w:rsidP="003B60A6">
      <w:pPr>
        <w:rPr>
          <w:rFonts w:asciiTheme="minorHAnsi" w:hAnsiTheme="minorHAnsi"/>
        </w:rPr>
      </w:pPr>
      <w:r w:rsidRPr="00224DEB">
        <w:rPr>
          <w:rFonts w:asciiTheme="minorHAnsi" w:hAnsiTheme="minorHAnsi"/>
          <w:vertAlign w:val="superscript"/>
        </w:rPr>
        <w:t>6</w:t>
      </w:r>
      <w:r w:rsidRPr="00224DEB">
        <w:rPr>
          <w:rFonts w:asciiTheme="minorHAnsi" w:hAnsiTheme="minorHAnsi"/>
        </w:rPr>
        <w:t xml:space="preserve"> Although the Pasifika population in New Zealand was established as a result of migration, today the majority of those identifying as Pasifika were born in this country (</w:t>
      </w:r>
      <w:proofErr w:type="spellStart"/>
      <w:r w:rsidRPr="00224DEB">
        <w:rPr>
          <w:rFonts w:asciiTheme="minorHAnsi" w:hAnsiTheme="minorHAnsi"/>
        </w:rPr>
        <w:t>Tanielu</w:t>
      </w:r>
      <w:proofErr w:type="spellEnd"/>
      <w:r w:rsidRPr="00224DEB">
        <w:rPr>
          <w:rFonts w:asciiTheme="minorHAnsi" w:hAnsiTheme="minorHAnsi"/>
        </w:rPr>
        <w:t xml:space="preserve"> &amp; Johnson, 2014).</w:t>
      </w:r>
    </w:p>
    <w:p w14:paraId="6D22D72C" w14:textId="1A82B859" w:rsidR="00224DEB" w:rsidRPr="00224DEB" w:rsidRDefault="00224DEB" w:rsidP="003B60A6">
      <w:pPr>
        <w:rPr>
          <w:rFonts w:asciiTheme="minorHAnsi" w:hAnsiTheme="minorHAnsi"/>
        </w:rPr>
      </w:pPr>
      <w:r w:rsidRPr="00224DEB">
        <w:rPr>
          <w:rFonts w:asciiTheme="minorHAnsi" w:hAnsiTheme="minorHAnsi"/>
          <w:vertAlign w:val="superscript"/>
        </w:rPr>
        <w:t>7</w:t>
      </w:r>
      <w:r w:rsidRPr="00224DEB">
        <w:rPr>
          <w:rFonts w:asciiTheme="minorHAnsi" w:hAnsiTheme="minorHAnsi"/>
        </w:rPr>
        <w:t xml:space="preserve"> This research was approved by the University of Canterbury Human Ethics Committee (HEC 2014/12).</w:t>
      </w:r>
    </w:p>
    <w:p w14:paraId="7F3939B8" w14:textId="3EB44D77" w:rsidR="00224DEB" w:rsidRPr="00224DEB" w:rsidRDefault="00224DEB" w:rsidP="00224DEB">
      <w:pPr>
        <w:rPr>
          <w:rFonts w:asciiTheme="minorHAnsi" w:hAnsiTheme="minorHAnsi"/>
        </w:rPr>
      </w:pPr>
      <w:r w:rsidRPr="00224DEB">
        <w:rPr>
          <w:rFonts w:asciiTheme="minorHAnsi" w:hAnsiTheme="minorHAnsi"/>
          <w:vertAlign w:val="superscript"/>
        </w:rPr>
        <w:t>8</w:t>
      </w:r>
      <w:r w:rsidRPr="00224DEB">
        <w:rPr>
          <w:rFonts w:asciiTheme="minorHAnsi" w:hAnsiTheme="minorHAnsi"/>
        </w:rPr>
        <w:t xml:space="preserve"> Danielle is referring to Special Needs Grants. Special Needs Grants are non-recoverable emergency payments and may be approved if someone has urgent costs and does not have the financial means to meet these. They are supplementary grants that all of the women were able to apply for in addition to their main benefit. Often the women interviewed had applied for them for food, and they were colloquially referred to as “food grants”.</w:t>
      </w:r>
    </w:p>
    <w:p w14:paraId="664D01A6" w14:textId="4CDB0042" w:rsidR="00224DEB" w:rsidRPr="00224DEB" w:rsidRDefault="00224DEB" w:rsidP="00224DEB">
      <w:pPr>
        <w:rPr>
          <w:rFonts w:asciiTheme="minorHAnsi" w:hAnsiTheme="minorHAnsi"/>
        </w:rPr>
      </w:pPr>
      <w:r w:rsidRPr="00224DEB">
        <w:rPr>
          <w:rFonts w:asciiTheme="minorHAnsi" w:hAnsiTheme="minorHAnsi"/>
          <w:vertAlign w:val="superscript"/>
        </w:rPr>
        <w:t>9</w:t>
      </w:r>
      <w:r w:rsidRPr="00224DEB">
        <w:rPr>
          <w:rFonts w:asciiTheme="minorHAnsi" w:hAnsiTheme="minorHAnsi"/>
        </w:rPr>
        <w:t xml:space="preserve"> </w:t>
      </w:r>
      <w:r w:rsidRPr="00224DEB">
        <w:rPr>
          <w:rFonts w:asciiTheme="minorHAnsi" w:hAnsiTheme="minorHAnsi"/>
          <w:i/>
          <w:lang w:val="en-NZ"/>
        </w:rPr>
        <w:t>Sallies</w:t>
      </w:r>
      <w:r w:rsidRPr="00224DEB">
        <w:rPr>
          <w:rFonts w:asciiTheme="minorHAnsi" w:hAnsiTheme="minorHAnsi"/>
          <w:lang w:val="en-NZ"/>
        </w:rPr>
        <w:t xml:space="preserve"> refers to a food bank run by the Salvation Army.</w:t>
      </w:r>
    </w:p>
    <w:p w14:paraId="0D17B2C9" w14:textId="65699495" w:rsidR="00224DEB" w:rsidRPr="00224DEB" w:rsidRDefault="00224DEB" w:rsidP="00224DEB">
      <w:pPr>
        <w:rPr>
          <w:rFonts w:asciiTheme="minorHAnsi" w:hAnsiTheme="minorHAnsi"/>
        </w:rPr>
      </w:pPr>
      <w:r w:rsidRPr="00224DEB">
        <w:rPr>
          <w:rFonts w:asciiTheme="minorHAnsi" w:hAnsiTheme="minorHAnsi"/>
          <w:vertAlign w:val="superscript"/>
        </w:rPr>
        <w:lastRenderedPageBreak/>
        <w:t>10</w:t>
      </w:r>
      <w:r w:rsidRPr="00224DEB">
        <w:rPr>
          <w:rFonts w:asciiTheme="minorHAnsi" w:hAnsiTheme="minorHAnsi"/>
        </w:rPr>
        <w:t xml:space="preserve"> The Ministry of Social Development has made efforts to increase the number of </w:t>
      </w:r>
      <w:proofErr w:type="spellStart"/>
      <w:r w:rsidRPr="00224DEB">
        <w:rPr>
          <w:rFonts w:asciiTheme="minorHAnsi" w:hAnsiTheme="minorHAnsi"/>
        </w:rPr>
        <w:t>Māori</w:t>
      </w:r>
      <w:proofErr w:type="spellEnd"/>
      <w:r w:rsidRPr="00224DEB">
        <w:rPr>
          <w:rFonts w:asciiTheme="minorHAnsi" w:hAnsiTheme="minorHAnsi"/>
        </w:rPr>
        <w:t xml:space="preserve"> and Pasifika staff employed within the organisation. According to the MSD website 23% of staff are </w:t>
      </w:r>
      <w:proofErr w:type="spellStart"/>
      <w:r w:rsidRPr="00224DEB">
        <w:rPr>
          <w:rFonts w:asciiTheme="minorHAnsi" w:hAnsiTheme="minorHAnsi"/>
        </w:rPr>
        <w:t>Māori</w:t>
      </w:r>
      <w:proofErr w:type="spellEnd"/>
      <w:r w:rsidRPr="00224DEB">
        <w:rPr>
          <w:rFonts w:asciiTheme="minorHAnsi" w:hAnsiTheme="minorHAnsi"/>
        </w:rPr>
        <w:t xml:space="preserve"> and 13% are Pasifika (Ministry of Social Development, </w:t>
      </w:r>
      <w:proofErr w:type="spellStart"/>
      <w:r w:rsidRPr="00224DEB">
        <w:rPr>
          <w:rFonts w:asciiTheme="minorHAnsi" w:hAnsiTheme="minorHAnsi"/>
        </w:rPr>
        <w:t>n.d.a</w:t>
      </w:r>
      <w:proofErr w:type="spellEnd"/>
      <w:r w:rsidRPr="00224DEB">
        <w:rPr>
          <w:rFonts w:asciiTheme="minorHAnsi" w:hAnsiTheme="minorHAnsi"/>
        </w:rPr>
        <w:t xml:space="preserve">). While the Pasifika staff numbers are in line with the percentage of Pasifika people receiving a benefit, the percentage of </w:t>
      </w:r>
      <w:proofErr w:type="spellStart"/>
      <w:r w:rsidRPr="00224DEB">
        <w:rPr>
          <w:rFonts w:asciiTheme="minorHAnsi" w:hAnsiTheme="minorHAnsi"/>
        </w:rPr>
        <w:t>Māori</w:t>
      </w:r>
      <w:proofErr w:type="spellEnd"/>
      <w:r w:rsidRPr="00224DEB">
        <w:rPr>
          <w:rFonts w:asciiTheme="minorHAnsi" w:hAnsiTheme="minorHAnsi"/>
        </w:rPr>
        <w:t xml:space="preserve"> receiving sole parent support as of March 2017 was 48% (Ministry of Social Development, 2017). </w:t>
      </w:r>
    </w:p>
    <w:p w14:paraId="6C45DE9F" w14:textId="0AE7CDA1" w:rsidR="00224DEB" w:rsidRPr="00224DEB" w:rsidRDefault="00224DEB" w:rsidP="00224DEB">
      <w:pPr>
        <w:spacing w:line="360" w:lineRule="auto"/>
        <w:rPr>
          <w:rFonts w:asciiTheme="minorHAnsi" w:hAnsiTheme="minorHAnsi"/>
        </w:rPr>
      </w:pPr>
      <w:r w:rsidRPr="00224DEB">
        <w:rPr>
          <w:rFonts w:asciiTheme="minorHAnsi" w:hAnsiTheme="minorHAnsi"/>
          <w:vertAlign w:val="superscript"/>
        </w:rPr>
        <w:t>11</w:t>
      </w:r>
      <w:r w:rsidRPr="00224DEB">
        <w:rPr>
          <w:rFonts w:asciiTheme="minorHAnsi" w:hAnsiTheme="minorHAnsi"/>
        </w:rPr>
        <w:t xml:space="preserve"> </w:t>
      </w:r>
      <w:r w:rsidRPr="00224DEB">
        <w:rPr>
          <w:rFonts w:asciiTheme="minorHAnsi" w:hAnsiTheme="minorHAnsi"/>
          <w:lang w:val="en-NZ"/>
        </w:rPr>
        <w:t xml:space="preserve">To </w:t>
      </w:r>
      <w:r w:rsidRPr="00224DEB">
        <w:rPr>
          <w:rFonts w:asciiTheme="minorHAnsi" w:hAnsiTheme="minorHAnsi"/>
          <w:i/>
          <w:lang w:val="en-NZ"/>
        </w:rPr>
        <w:t>mihi</w:t>
      </w:r>
      <w:r w:rsidRPr="00224DEB">
        <w:rPr>
          <w:rFonts w:asciiTheme="minorHAnsi" w:hAnsiTheme="minorHAnsi"/>
          <w:lang w:val="en-NZ"/>
        </w:rPr>
        <w:t xml:space="preserve"> someone is to greet them </w:t>
      </w:r>
      <w:r w:rsidRPr="00224DEB">
        <w:rPr>
          <w:rFonts w:asciiTheme="minorHAnsi" w:hAnsiTheme="minorHAnsi"/>
        </w:rPr>
        <w:t>(Moorfield, 2005).</w:t>
      </w:r>
    </w:p>
    <w:p w14:paraId="4F7A6476" w14:textId="15AA80FB" w:rsidR="00224DEB" w:rsidRPr="00224DEB" w:rsidRDefault="00224DEB" w:rsidP="00224DEB">
      <w:pPr>
        <w:rPr>
          <w:rFonts w:asciiTheme="minorHAnsi" w:hAnsiTheme="minorHAnsi"/>
        </w:rPr>
      </w:pPr>
      <w:r w:rsidRPr="00224DEB">
        <w:rPr>
          <w:rFonts w:asciiTheme="minorHAnsi" w:hAnsiTheme="minorHAnsi"/>
          <w:vertAlign w:val="superscript"/>
        </w:rPr>
        <w:t>12</w:t>
      </w:r>
      <w:r w:rsidRPr="00224DEB">
        <w:rPr>
          <w:rFonts w:asciiTheme="minorHAnsi" w:hAnsiTheme="minorHAnsi"/>
        </w:rPr>
        <w:t xml:space="preserve"> </w:t>
      </w:r>
      <w:proofErr w:type="spellStart"/>
      <w:r w:rsidRPr="00224DEB">
        <w:rPr>
          <w:rFonts w:asciiTheme="minorHAnsi" w:hAnsiTheme="minorHAnsi"/>
          <w:i/>
        </w:rPr>
        <w:t>Whakawhanaungatang</w:t>
      </w:r>
      <w:r w:rsidRPr="00224DEB">
        <w:rPr>
          <w:rFonts w:asciiTheme="minorHAnsi" w:hAnsiTheme="minorHAnsi"/>
        </w:rPr>
        <w:t>a</w:t>
      </w:r>
      <w:proofErr w:type="spellEnd"/>
      <w:r w:rsidRPr="00224DEB">
        <w:rPr>
          <w:rFonts w:asciiTheme="minorHAnsi" w:hAnsiTheme="minorHAnsi"/>
        </w:rPr>
        <w:t xml:space="preserve"> translates as a process of establishing relationships with others (Moorfield, 2005).</w:t>
      </w:r>
    </w:p>
    <w:p w14:paraId="59AB5E0C" w14:textId="352A675A" w:rsidR="00224DEB" w:rsidRPr="00224DEB" w:rsidRDefault="00224DEB" w:rsidP="00224DEB">
      <w:pPr>
        <w:rPr>
          <w:rFonts w:asciiTheme="minorHAnsi" w:hAnsiTheme="minorHAnsi"/>
        </w:rPr>
      </w:pPr>
      <w:r w:rsidRPr="00224DEB">
        <w:rPr>
          <w:rFonts w:asciiTheme="minorHAnsi" w:hAnsiTheme="minorHAnsi"/>
          <w:vertAlign w:val="superscript"/>
        </w:rPr>
        <w:t>13</w:t>
      </w:r>
      <w:r w:rsidRPr="00224DEB">
        <w:rPr>
          <w:rFonts w:asciiTheme="minorHAnsi" w:hAnsiTheme="minorHAnsi"/>
        </w:rPr>
        <w:t xml:space="preserve"> It is not clear which specific grant Rose was applying for but there are several for which she would have been eligible. At the beginning of each year the </w:t>
      </w:r>
      <w:r w:rsidRPr="00224DEB">
        <w:rPr>
          <w:rFonts w:asciiTheme="minorHAnsi" w:hAnsiTheme="minorHAnsi"/>
          <w:lang w:val="en-US"/>
        </w:rPr>
        <w:t xml:space="preserve">School and Year Start-up Payment </w:t>
      </w:r>
      <w:r w:rsidRPr="00224DEB">
        <w:rPr>
          <w:rFonts w:asciiTheme="minorHAnsi" w:hAnsiTheme="minorHAnsi"/>
        </w:rPr>
        <w:t>can be used to purchase clothing. Rose would have been entitled to $400 for her preschool child and $450 for her school age child. She could also have applied for an advance payment specifically for clothing. In this case she would have been entitled to $400. Finally, the Advance Payment of Benefit for school uniforms offers up to $300 for each dependent child.</w:t>
      </w:r>
    </w:p>
    <w:p w14:paraId="059C7768" w14:textId="0537FEC2" w:rsidR="00224DEB" w:rsidRPr="00224DEB" w:rsidRDefault="00224DEB" w:rsidP="00224DEB">
      <w:pPr>
        <w:rPr>
          <w:rFonts w:asciiTheme="minorHAnsi" w:hAnsiTheme="minorHAnsi"/>
        </w:rPr>
      </w:pPr>
      <w:r w:rsidRPr="00224DEB">
        <w:rPr>
          <w:rFonts w:asciiTheme="minorHAnsi" w:hAnsiTheme="minorHAnsi"/>
          <w:vertAlign w:val="superscript"/>
        </w:rPr>
        <w:t>14</w:t>
      </w:r>
      <w:r w:rsidRPr="00224DEB">
        <w:rPr>
          <w:rFonts w:asciiTheme="minorHAnsi" w:hAnsiTheme="minorHAnsi"/>
        </w:rPr>
        <w:t xml:space="preserve"> As an example, Special Needs Grants are non-recoverable emergency payments and may be approved if someone has urgent costs and does not have the financial means to meet these. While Work and Income allow two applications for Special Needs Grants to be made over the telephone, any additional requests need to be applied for in person.</w:t>
      </w:r>
    </w:p>
    <w:p w14:paraId="25730DA1" w14:textId="77777777" w:rsidR="00224DEB" w:rsidRPr="00224DEB" w:rsidRDefault="00224DEB" w:rsidP="00224DEB">
      <w:pPr>
        <w:rPr>
          <w:rFonts w:asciiTheme="minorHAnsi" w:hAnsiTheme="minorHAnsi"/>
        </w:rPr>
      </w:pPr>
    </w:p>
    <w:p w14:paraId="31F9CB90" w14:textId="0C333858" w:rsidR="008501BE" w:rsidRPr="00224DEB" w:rsidRDefault="008501BE" w:rsidP="008501BE">
      <w:pPr>
        <w:rPr>
          <w:rFonts w:asciiTheme="minorHAnsi" w:hAnsiTheme="minorHAnsi" w:cs="Arial"/>
          <w:b/>
        </w:rPr>
      </w:pPr>
      <w:r w:rsidRPr="00224DEB">
        <w:rPr>
          <w:rFonts w:asciiTheme="minorHAnsi" w:hAnsiTheme="minorHAnsi" w:cs="Arial"/>
          <w:b/>
        </w:rPr>
        <w:t>References:</w:t>
      </w:r>
    </w:p>
    <w:p w14:paraId="29DCBAFA" w14:textId="0CE63F42" w:rsidR="009E163F" w:rsidRPr="00224DEB" w:rsidRDefault="009E163F" w:rsidP="009E163F">
      <w:pPr>
        <w:rPr>
          <w:rFonts w:asciiTheme="minorHAnsi" w:hAnsiTheme="minorHAnsi" w:cs="Arial"/>
        </w:rPr>
      </w:pPr>
      <w:r w:rsidRPr="00224DEB">
        <w:rPr>
          <w:rFonts w:asciiTheme="minorHAnsi" w:hAnsiTheme="minorHAnsi" w:cs="Arial"/>
        </w:rPr>
        <w:t xml:space="preserve">Author (2017). A </w:t>
      </w:r>
      <w:r w:rsidRPr="00224DEB">
        <w:rPr>
          <w:rFonts w:asciiTheme="minorHAnsi" w:hAnsiTheme="minorHAnsi" w:cs="Arial"/>
          <w:i/>
        </w:rPr>
        <w:t>crying shame:  Affect, emotion and welfare receipt in New Zealand</w:t>
      </w:r>
      <w:r w:rsidRPr="00224DEB">
        <w:rPr>
          <w:rFonts w:asciiTheme="minorHAnsi" w:hAnsiTheme="minorHAnsi" w:cs="Arial"/>
        </w:rPr>
        <w:t xml:space="preserve"> (Doctoral thesis. University of Canterbury, Christchurch, New Zealand).</w:t>
      </w:r>
    </w:p>
    <w:p w14:paraId="13FDE390" w14:textId="69F67219" w:rsidR="009E163F" w:rsidRPr="00224DEB" w:rsidRDefault="009E163F" w:rsidP="009E163F">
      <w:pPr>
        <w:rPr>
          <w:rFonts w:asciiTheme="minorHAnsi" w:hAnsiTheme="minorHAnsi" w:cs="Arial"/>
          <w:lang w:val="en-GB"/>
        </w:rPr>
      </w:pPr>
      <w:r w:rsidRPr="00224DEB">
        <w:rPr>
          <w:rFonts w:asciiTheme="minorHAnsi" w:hAnsiTheme="minorHAnsi" w:cs="Arial"/>
        </w:rPr>
        <w:t xml:space="preserve">Author (2017a). </w:t>
      </w:r>
      <w:r w:rsidRPr="00224DEB">
        <w:rPr>
          <w:rFonts w:asciiTheme="minorHAnsi" w:hAnsiTheme="minorHAnsi" w:cs="Arial"/>
          <w:lang w:val="en-GB"/>
        </w:rPr>
        <w:t> The Affective Economy of Welfare in Aotearoa/ New Zealand. </w:t>
      </w:r>
      <w:r w:rsidRPr="00224DEB">
        <w:rPr>
          <w:rFonts w:asciiTheme="minorHAnsi" w:hAnsiTheme="minorHAnsi" w:cs="Arial"/>
          <w:i/>
          <w:iCs/>
          <w:lang w:val="en-GB"/>
        </w:rPr>
        <w:t>New Zealand Sociology</w:t>
      </w:r>
      <w:r w:rsidRPr="00224DEB">
        <w:rPr>
          <w:rFonts w:asciiTheme="minorHAnsi" w:hAnsiTheme="minorHAnsi" w:cs="Arial"/>
          <w:lang w:val="en-GB"/>
        </w:rPr>
        <w:t xml:space="preserve">, </w:t>
      </w:r>
      <w:r w:rsidRPr="00224DEB">
        <w:rPr>
          <w:rFonts w:asciiTheme="minorHAnsi" w:hAnsiTheme="minorHAnsi" w:cs="Arial"/>
          <w:i/>
          <w:lang w:val="en-GB"/>
        </w:rPr>
        <w:t xml:space="preserve">32 </w:t>
      </w:r>
      <w:r w:rsidRPr="00224DEB">
        <w:rPr>
          <w:rFonts w:asciiTheme="minorHAnsi" w:hAnsiTheme="minorHAnsi" w:cs="Arial"/>
          <w:lang w:val="en-GB"/>
        </w:rPr>
        <w:t>(2), 139-155</w:t>
      </w:r>
    </w:p>
    <w:p w14:paraId="3351D265" w14:textId="77777777" w:rsidR="006809A4" w:rsidRPr="00224DEB" w:rsidRDefault="006809A4" w:rsidP="006809A4">
      <w:pPr>
        <w:rPr>
          <w:rFonts w:asciiTheme="minorHAnsi" w:hAnsiTheme="minorHAnsi" w:cs="Arial"/>
        </w:rPr>
      </w:pPr>
      <w:proofErr w:type="spellStart"/>
      <w:r w:rsidRPr="00224DEB">
        <w:rPr>
          <w:rFonts w:asciiTheme="minorHAnsi" w:hAnsiTheme="minorHAnsi" w:cs="Arial"/>
        </w:rPr>
        <w:t>Beddoe</w:t>
      </w:r>
      <w:proofErr w:type="spellEnd"/>
      <w:r w:rsidRPr="00224DEB">
        <w:rPr>
          <w:rFonts w:asciiTheme="minorHAnsi" w:hAnsiTheme="minorHAnsi" w:cs="Arial"/>
        </w:rPr>
        <w:t xml:space="preserve">, L. (2014). Feral families, troubled families: The spectre of the underclass in New Zealand. </w:t>
      </w:r>
      <w:r w:rsidRPr="00224DEB">
        <w:rPr>
          <w:rFonts w:asciiTheme="minorHAnsi" w:hAnsiTheme="minorHAnsi" w:cs="Arial"/>
          <w:i/>
        </w:rPr>
        <w:t>New Zealand Sociology, 29</w:t>
      </w:r>
      <w:r w:rsidRPr="00224DEB">
        <w:rPr>
          <w:rFonts w:asciiTheme="minorHAnsi" w:hAnsiTheme="minorHAnsi" w:cs="Arial"/>
        </w:rPr>
        <w:t>(3), 51.</w:t>
      </w:r>
    </w:p>
    <w:p w14:paraId="7994A843" w14:textId="77777777" w:rsidR="006809A4" w:rsidRPr="00224DEB" w:rsidRDefault="006809A4" w:rsidP="006809A4">
      <w:pPr>
        <w:rPr>
          <w:rFonts w:asciiTheme="minorHAnsi" w:hAnsiTheme="minorHAnsi" w:cs="Arial"/>
        </w:rPr>
      </w:pPr>
      <w:r w:rsidRPr="00224DEB">
        <w:rPr>
          <w:rFonts w:asciiTheme="minorHAnsi" w:hAnsiTheme="minorHAnsi" w:cs="Arial"/>
        </w:rPr>
        <w:t xml:space="preserve">Colvin, G. (2008). </w:t>
      </w:r>
      <w:r w:rsidRPr="00224DEB">
        <w:rPr>
          <w:rFonts w:asciiTheme="minorHAnsi" w:hAnsiTheme="minorHAnsi" w:cs="Arial"/>
          <w:i/>
        </w:rPr>
        <w:t>The place of the native in the constitution of the white supremacy in New Zealand: A case study of settler press news stories about Maori</w:t>
      </w:r>
      <w:r w:rsidRPr="00224DEB">
        <w:rPr>
          <w:rFonts w:asciiTheme="minorHAnsi" w:hAnsiTheme="minorHAnsi" w:cs="Arial"/>
        </w:rPr>
        <w:t>. Paper presented at the Maori Research Symposium, University of Canterbury, Christchurch.</w:t>
      </w:r>
    </w:p>
    <w:p w14:paraId="570800C8" w14:textId="77777777" w:rsidR="006809A4" w:rsidRPr="00224DEB" w:rsidRDefault="006809A4" w:rsidP="006809A4">
      <w:pPr>
        <w:rPr>
          <w:rFonts w:asciiTheme="minorHAnsi" w:hAnsiTheme="minorHAnsi" w:cs="Arial"/>
        </w:rPr>
      </w:pPr>
      <w:r w:rsidRPr="00224DEB">
        <w:rPr>
          <w:rFonts w:asciiTheme="minorHAnsi" w:hAnsiTheme="minorHAnsi" w:cs="Arial"/>
        </w:rPr>
        <w:t xml:space="preserve">Crenshaw, K. (1989). Demarginalizing the intersection of race and sex: A black feminist critique of antidiscrimination doctrine. Feminist theory and antiracist politics. </w:t>
      </w:r>
      <w:r w:rsidRPr="00224DEB">
        <w:rPr>
          <w:rFonts w:asciiTheme="minorHAnsi" w:hAnsiTheme="minorHAnsi" w:cs="Arial"/>
          <w:i/>
        </w:rPr>
        <w:t>University of Chicago Legal Forum</w:t>
      </w:r>
      <w:r w:rsidRPr="00224DEB">
        <w:rPr>
          <w:rFonts w:asciiTheme="minorHAnsi" w:hAnsiTheme="minorHAnsi" w:cs="Arial"/>
        </w:rPr>
        <w:t xml:space="preserve">, 138–67. </w:t>
      </w:r>
    </w:p>
    <w:p w14:paraId="6912EEF7" w14:textId="77777777" w:rsidR="006809A4" w:rsidRPr="00224DEB" w:rsidRDefault="006809A4" w:rsidP="006809A4">
      <w:pPr>
        <w:rPr>
          <w:rFonts w:asciiTheme="minorHAnsi" w:hAnsiTheme="minorHAnsi" w:cs="Arial"/>
        </w:rPr>
      </w:pPr>
      <w:r w:rsidRPr="00224DEB">
        <w:rPr>
          <w:rFonts w:asciiTheme="minorHAnsi" w:hAnsiTheme="minorHAnsi" w:cs="Arial"/>
        </w:rPr>
        <w:t xml:space="preserve">Crenshaw, K. (1991). Mapping the margins: Intersectionality, identity politics, and violence against women of </w:t>
      </w:r>
      <w:proofErr w:type="spellStart"/>
      <w:r w:rsidRPr="00224DEB">
        <w:rPr>
          <w:rFonts w:asciiTheme="minorHAnsi" w:hAnsiTheme="minorHAnsi" w:cs="Arial"/>
        </w:rPr>
        <w:t>color</w:t>
      </w:r>
      <w:proofErr w:type="spellEnd"/>
      <w:r w:rsidRPr="00224DEB">
        <w:rPr>
          <w:rFonts w:asciiTheme="minorHAnsi" w:hAnsiTheme="minorHAnsi" w:cs="Arial"/>
        </w:rPr>
        <w:t xml:space="preserve">. </w:t>
      </w:r>
      <w:r w:rsidRPr="00224DEB">
        <w:rPr>
          <w:rFonts w:asciiTheme="minorHAnsi" w:hAnsiTheme="minorHAnsi" w:cs="Arial"/>
          <w:i/>
        </w:rPr>
        <w:t>Stanford Law Review</w:t>
      </w:r>
      <w:r w:rsidRPr="00224DEB">
        <w:rPr>
          <w:rFonts w:asciiTheme="minorHAnsi" w:hAnsiTheme="minorHAnsi" w:cs="Arial"/>
        </w:rPr>
        <w:t>, 1241-1299.</w:t>
      </w:r>
    </w:p>
    <w:p w14:paraId="703DDD2E" w14:textId="230DB6DF" w:rsidR="00401A6A" w:rsidRPr="00224DEB" w:rsidRDefault="00401A6A" w:rsidP="00401A6A">
      <w:pPr>
        <w:rPr>
          <w:rFonts w:asciiTheme="minorHAnsi" w:hAnsiTheme="minorHAnsi" w:cs="Arial"/>
          <w:lang w:val="en-GB"/>
        </w:rPr>
      </w:pPr>
      <w:r w:rsidRPr="00224DEB">
        <w:rPr>
          <w:rFonts w:asciiTheme="minorHAnsi" w:hAnsiTheme="minorHAnsi" w:cs="Arial"/>
          <w:lang w:val="en-GB"/>
        </w:rPr>
        <w:t xml:space="preserve">Curtis, B., &amp; Curtis, T.  (2015). The personal debt industry: Racist debt practices and Pasifika Peoples in New Zealand. In S. M. </w:t>
      </w:r>
      <w:proofErr w:type="spellStart"/>
      <w:r w:rsidRPr="00224DEB">
        <w:rPr>
          <w:rFonts w:asciiTheme="minorHAnsi" w:hAnsiTheme="minorHAnsi" w:cs="Arial"/>
          <w:lang w:val="en-GB"/>
        </w:rPr>
        <w:t>Değirmencioğlu</w:t>
      </w:r>
      <w:proofErr w:type="spellEnd"/>
      <w:r w:rsidRPr="00224DEB">
        <w:rPr>
          <w:rFonts w:asciiTheme="minorHAnsi" w:hAnsiTheme="minorHAnsi" w:cs="Arial"/>
          <w:lang w:val="en-GB"/>
        </w:rPr>
        <w:t>, &amp; C. Walker (Eds.), </w:t>
      </w:r>
      <w:r w:rsidRPr="00224DEB">
        <w:rPr>
          <w:rFonts w:asciiTheme="minorHAnsi" w:hAnsiTheme="minorHAnsi" w:cs="Arial"/>
          <w:i/>
          <w:iCs/>
          <w:lang w:val="en-GB"/>
        </w:rPr>
        <w:t xml:space="preserve">Social and </w:t>
      </w:r>
      <w:r w:rsidRPr="00224DEB">
        <w:rPr>
          <w:rFonts w:asciiTheme="minorHAnsi" w:hAnsiTheme="minorHAnsi" w:cs="Arial"/>
          <w:i/>
          <w:iCs/>
          <w:lang w:val="en-GB"/>
        </w:rPr>
        <w:lastRenderedPageBreak/>
        <w:t>Psychological Dimensions of Personal Debt and the Debt Industry</w:t>
      </w:r>
      <w:r w:rsidRPr="00224DEB">
        <w:rPr>
          <w:rFonts w:asciiTheme="minorHAnsi" w:hAnsiTheme="minorHAnsi" w:cs="Arial"/>
          <w:lang w:val="en-GB"/>
        </w:rPr>
        <w:t xml:space="preserve"> (pp. 268-287). </w:t>
      </w:r>
      <w:proofErr w:type="spellStart"/>
      <w:r w:rsidRPr="00224DEB">
        <w:rPr>
          <w:rFonts w:asciiTheme="minorHAnsi" w:hAnsiTheme="minorHAnsi" w:cs="Arial"/>
          <w:lang w:val="en-GB"/>
        </w:rPr>
        <w:t>Houndmills</w:t>
      </w:r>
      <w:proofErr w:type="spellEnd"/>
      <w:r w:rsidRPr="00224DEB">
        <w:rPr>
          <w:rFonts w:asciiTheme="minorHAnsi" w:hAnsiTheme="minorHAnsi" w:cs="Arial"/>
          <w:lang w:val="en-GB"/>
        </w:rPr>
        <w:t>, Hampshire, England: Palgrave Macmillan.</w:t>
      </w:r>
    </w:p>
    <w:p w14:paraId="500F816B" w14:textId="0466131E" w:rsidR="007D7351" w:rsidRPr="00224DEB" w:rsidRDefault="007D7351" w:rsidP="007D7351">
      <w:pPr>
        <w:rPr>
          <w:rFonts w:asciiTheme="minorHAnsi" w:hAnsiTheme="minorHAnsi" w:cs="Arial"/>
          <w:bCs/>
          <w:lang w:val="en-GB"/>
        </w:rPr>
      </w:pPr>
      <w:r w:rsidRPr="00224DEB">
        <w:rPr>
          <w:rFonts w:asciiTheme="minorHAnsi" w:hAnsiTheme="minorHAnsi" w:cs="Arial"/>
        </w:rPr>
        <w:t xml:space="preserve">Dow, D. (2014). </w:t>
      </w:r>
      <w:r w:rsidRPr="00224DEB">
        <w:rPr>
          <w:rFonts w:asciiTheme="minorHAnsi" w:hAnsiTheme="minorHAnsi" w:cs="Arial"/>
          <w:bCs/>
          <w:lang w:val="en-GB"/>
        </w:rPr>
        <w:t>Negotiating “The Welfare Queen” and “The Strong Black Woman”: African American middle-class mothers’ work and family perspectives</w:t>
      </w:r>
      <w:r w:rsidRPr="00224DEB">
        <w:rPr>
          <w:rFonts w:asciiTheme="minorHAnsi" w:hAnsiTheme="minorHAnsi" w:cs="Arial"/>
          <w:b/>
          <w:bCs/>
          <w:lang w:val="en-GB"/>
        </w:rPr>
        <w:t xml:space="preserve">. </w:t>
      </w:r>
      <w:r w:rsidRPr="00224DEB">
        <w:rPr>
          <w:rFonts w:asciiTheme="minorHAnsi" w:hAnsiTheme="minorHAnsi" w:cs="Arial"/>
          <w:bCs/>
          <w:i/>
          <w:lang w:val="en-GB"/>
        </w:rPr>
        <w:t xml:space="preserve">Sociological Perspectives, 58 </w:t>
      </w:r>
      <w:r w:rsidRPr="00224DEB">
        <w:rPr>
          <w:rFonts w:asciiTheme="minorHAnsi" w:hAnsiTheme="minorHAnsi" w:cs="Arial"/>
          <w:bCs/>
          <w:lang w:val="en-GB"/>
        </w:rPr>
        <w:t>(1),</w:t>
      </w:r>
      <w:r w:rsidR="00814F18" w:rsidRPr="00224DEB">
        <w:rPr>
          <w:rFonts w:asciiTheme="minorHAnsi" w:hAnsiTheme="minorHAnsi" w:cs="Arial"/>
          <w:bCs/>
          <w:lang w:val="en-GB"/>
        </w:rPr>
        <w:t xml:space="preserve"> </w:t>
      </w:r>
      <w:r w:rsidRPr="00224DEB">
        <w:rPr>
          <w:rFonts w:asciiTheme="minorHAnsi" w:hAnsiTheme="minorHAnsi" w:cs="Arial"/>
          <w:bCs/>
          <w:lang w:val="en-GB"/>
        </w:rPr>
        <w:t xml:space="preserve">36–55 </w:t>
      </w:r>
    </w:p>
    <w:p w14:paraId="1C40EC4F" w14:textId="41005D08" w:rsidR="00D10357" w:rsidRPr="00224DEB" w:rsidRDefault="00D10357" w:rsidP="00D10357">
      <w:pPr>
        <w:rPr>
          <w:rFonts w:asciiTheme="minorHAnsi" w:hAnsiTheme="minorHAnsi" w:cs="Arial"/>
        </w:rPr>
      </w:pPr>
      <w:proofErr w:type="spellStart"/>
      <w:r w:rsidRPr="00224DEB">
        <w:rPr>
          <w:rFonts w:asciiTheme="minorHAnsi" w:hAnsiTheme="minorHAnsi" w:cs="Arial"/>
        </w:rPr>
        <w:t>Edin</w:t>
      </w:r>
      <w:proofErr w:type="spellEnd"/>
      <w:r w:rsidRPr="00224DEB">
        <w:rPr>
          <w:rFonts w:asciiTheme="minorHAnsi" w:hAnsiTheme="minorHAnsi" w:cs="Arial"/>
        </w:rPr>
        <w:t xml:space="preserve">, K., &amp; </w:t>
      </w:r>
      <w:proofErr w:type="spellStart"/>
      <w:r w:rsidRPr="00224DEB">
        <w:rPr>
          <w:rFonts w:asciiTheme="minorHAnsi" w:hAnsiTheme="minorHAnsi" w:cs="Arial"/>
        </w:rPr>
        <w:t>Lein</w:t>
      </w:r>
      <w:proofErr w:type="spellEnd"/>
      <w:r w:rsidRPr="00224DEB">
        <w:rPr>
          <w:rFonts w:asciiTheme="minorHAnsi" w:hAnsiTheme="minorHAnsi" w:cs="Arial"/>
        </w:rPr>
        <w:t xml:space="preserve">, L. (1997). </w:t>
      </w:r>
      <w:r w:rsidRPr="00224DEB">
        <w:rPr>
          <w:rFonts w:asciiTheme="minorHAnsi" w:hAnsiTheme="minorHAnsi" w:cs="Arial"/>
          <w:i/>
        </w:rPr>
        <w:t>Making ends meet: How single mothers survive welfare and low-wage work</w:t>
      </w:r>
      <w:r w:rsidRPr="00224DEB">
        <w:rPr>
          <w:rFonts w:asciiTheme="minorHAnsi" w:hAnsiTheme="minorHAnsi" w:cs="Arial"/>
        </w:rPr>
        <w:t>. New York, NY: Russell Sage Foundation.</w:t>
      </w:r>
    </w:p>
    <w:p w14:paraId="166672AB" w14:textId="77777777" w:rsidR="006809A4" w:rsidRPr="00224DEB" w:rsidRDefault="006809A4" w:rsidP="006809A4">
      <w:pPr>
        <w:rPr>
          <w:rFonts w:asciiTheme="minorHAnsi" w:hAnsiTheme="minorHAnsi" w:cs="Arial"/>
        </w:rPr>
      </w:pPr>
      <w:r w:rsidRPr="00224DEB">
        <w:rPr>
          <w:rFonts w:asciiTheme="minorHAnsi" w:hAnsiTheme="minorHAnsi" w:cs="Arial"/>
        </w:rPr>
        <w:t xml:space="preserve">Ferguson, J. (2013). </w:t>
      </w:r>
      <w:r w:rsidRPr="00224DEB">
        <w:rPr>
          <w:rFonts w:asciiTheme="minorHAnsi" w:hAnsiTheme="minorHAnsi" w:cs="Arial"/>
          <w:i/>
        </w:rPr>
        <w:t>The Dream is over: The Moral Regulation of Single Mothers in New Zealand</w:t>
      </w:r>
      <w:r w:rsidRPr="00224DEB">
        <w:rPr>
          <w:rFonts w:asciiTheme="minorHAnsi" w:hAnsiTheme="minorHAnsi" w:cs="Arial"/>
        </w:rPr>
        <w:t xml:space="preserve">. (Master’s thesis, University of Auckland, Auckland, New Zealand). Retrieved from </w:t>
      </w:r>
      <w:hyperlink r:id="rId9" w:history="1">
        <w:r w:rsidRPr="00224DEB">
          <w:rPr>
            <w:rStyle w:val="Hyperlink"/>
            <w:rFonts w:asciiTheme="minorHAnsi" w:hAnsiTheme="minorHAnsi" w:cs="Arial"/>
          </w:rPr>
          <w:t>https://researchspace.auckland.ac.nz/handle/2292/20202</w:t>
        </w:r>
      </w:hyperlink>
    </w:p>
    <w:p w14:paraId="6FF29D21" w14:textId="77777777" w:rsidR="006809A4" w:rsidRPr="00224DEB" w:rsidRDefault="006809A4" w:rsidP="006809A4">
      <w:pPr>
        <w:rPr>
          <w:rFonts w:asciiTheme="minorHAnsi" w:hAnsiTheme="minorHAnsi" w:cs="Arial"/>
        </w:rPr>
      </w:pPr>
      <w:r w:rsidRPr="00224DEB">
        <w:rPr>
          <w:rFonts w:asciiTheme="minorHAnsi" w:hAnsiTheme="minorHAnsi" w:cs="Arial"/>
        </w:rPr>
        <w:t xml:space="preserve">Hancock, A. (2004). </w:t>
      </w:r>
      <w:r w:rsidRPr="00224DEB">
        <w:rPr>
          <w:rFonts w:asciiTheme="minorHAnsi" w:hAnsiTheme="minorHAnsi" w:cs="Arial"/>
          <w:i/>
        </w:rPr>
        <w:t>The politics of disgust: The public identity of the welfare queen</w:t>
      </w:r>
      <w:r w:rsidRPr="00224DEB">
        <w:rPr>
          <w:rFonts w:asciiTheme="minorHAnsi" w:hAnsiTheme="minorHAnsi" w:cs="Arial"/>
        </w:rPr>
        <w:t>. New York: New York University Press.</w:t>
      </w:r>
    </w:p>
    <w:p w14:paraId="1408F5EE" w14:textId="77777777" w:rsidR="00D10357" w:rsidRPr="00224DEB" w:rsidRDefault="00D10357" w:rsidP="00D10357">
      <w:pPr>
        <w:spacing w:after="120"/>
        <w:ind w:left="720" w:hanging="720"/>
        <w:rPr>
          <w:rFonts w:asciiTheme="minorHAnsi" w:hAnsiTheme="minorHAnsi" w:cs="Arial"/>
          <w:noProof/>
        </w:rPr>
      </w:pPr>
      <w:bookmarkStart w:id="1" w:name="_ENREF_10"/>
      <w:r w:rsidRPr="00224DEB">
        <w:rPr>
          <w:rFonts w:asciiTheme="minorHAnsi" w:hAnsiTheme="minorHAnsi" w:cs="Arial"/>
          <w:noProof/>
        </w:rPr>
        <w:t xml:space="preserve">Hays, S. (2003). </w:t>
      </w:r>
      <w:r w:rsidRPr="00224DEB">
        <w:rPr>
          <w:rFonts w:asciiTheme="minorHAnsi" w:hAnsiTheme="minorHAnsi" w:cs="Arial"/>
          <w:i/>
          <w:noProof/>
        </w:rPr>
        <w:t>Flat broke with children</w:t>
      </w:r>
      <w:r w:rsidRPr="00224DEB">
        <w:rPr>
          <w:rFonts w:asciiTheme="minorHAnsi" w:hAnsiTheme="minorHAnsi" w:cs="Arial"/>
          <w:noProof/>
        </w:rPr>
        <w:t>. New York: Oxford University Press.</w:t>
      </w:r>
    </w:p>
    <w:bookmarkEnd w:id="1"/>
    <w:p w14:paraId="71CA267A" w14:textId="644C0E5E" w:rsidR="009104E7" w:rsidRPr="00224DEB" w:rsidRDefault="000A06B5" w:rsidP="009104E7">
      <w:pPr>
        <w:rPr>
          <w:rFonts w:asciiTheme="minorHAnsi" w:hAnsiTheme="minorHAnsi" w:cs="Arial"/>
        </w:rPr>
      </w:pPr>
      <w:proofErr w:type="spellStart"/>
      <w:r w:rsidRPr="00224DEB">
        <w:rPr>
          <w:rFonts w:asciiTheme="minorHAnsi" w:hAnsiTheme="minorHAnsi" w:cs="Arial"/>
        </w:rPr>
        <w:t>Humpage</w:t>
      </w:r>
      <w:proofErr w:type="spellEnd"/>
      <w:r w:rsidRPr="00224DEB">
        <w:rPr>
          <w:rFonts w:asciiTheme="minorHAnsi" w:hAnsiTheme="minorHAnsi" w:cs="Arial"/>
        </w:rPr>
        <w:t xml:space="preserve">, L. (2012). Understanding Maori and Pasifika attitudes towards employment and unemployed. </w:t>
      </w:r>
      <w:r w:rsidRPr="00224DEB">
        <w:rPr>
          <w:rFonts w:asciiTheme="minorHAnsi" w:hAnsiTheme="minorHAnsi" w:cs="Arial"/>
          <w:i/>
        </w:rPr>
        <w:t>New Zealand Sociology, 27</w:t>
      </w:r>
      <w:r w:rsidRPr="00224DEB">
        <w:rPr>
          <w:rFonts w:asciiTheme="minorHAnsi" w:hAnsiTheme="minorHAnsi" w:cs="Arial"/>
        </w:rPr>
        <w:t xml:space="preserve">(2), 29−53. Retrieved from </w:t>
      </w:r>
      <w:hyperlink r:id="rId10" w:history="1">
        <w:r w:rsidRPr="00224DEB">
          <w:rPr>
            <w:rStyle w:val="Hyperlink"/>
            <w:rFonts w:asciiTheme="minorHAnsi" w:hAnsiTheme="minorHAnsi" w:cs="Arial"/>
          </w:rPr>
          <w:t>http://search.informit.com.au/documentSummary;dn=068776852928892;res=IELHSS</w:t>
        </w:r>
      </w:hyperlink>
    </w:p>
    <w:p w14:paraId="7332F806" w14:textId="77777777" w:rsidR="009104E7" w:rsidRPr="00224DEB" w:rsidRDefault="009104E7" w:rsidP="009104E7">
      <w:pPr>
        <w:rPr>
          <w:rFonts w:asciiTheme="minorHAnsi" w:hAnsiTheme="minorHAnsi" w:cs="Arial"/>
        </w:rPr>
      </w:pPr>
      <w:r w:rsidRPr="00224DEB">
        <w:rPr>
          <w:rFonts w:asciiTheme="minorHAnsi" w:hAnsiTheme="minorHAnsi" w:cs="Arial"/>
        </w:rPr>
        <w:t xml:space="preserve">Jensen, T. &amp; Tyler, I. (2015). ‘Benefits broods’: The cultural and political crafting of anti-welfare </w:t>
      </w:r>
      <w:proofErr w:type="spellStart"/>
      <w:r w:rsidRPr="00224DEB">
        <w:rPr>
          <w:rFonts w:asciiTheme="minorHAnsi" w:hAnsiTheme="minorHAnsi" w:cs="Arial"/>
        </w:rPr>
        <w:t>commonsense</w:t>
      </w:r>
      <w:proofErr w:type="spellEnd"/>
      <w:r w:rsidRPr="00224DEB">
        <w:rPr>
          <w:rFonts w:asciiTheme="minorHAnsi" w:hAnsiTheme="minorHAnsi" w:cs="Arial"/>
        </w:rPr>
        <w:t xml:space="preserve">. </w:t>
      </w:r>
      <w:r w:rsidRPr="00224DEB">
        <w:rPr>
          <w:rFonts w:asciiTheme="minorHAnsi" w:hAnsiTheme="minorHAnsi" w:cs="Arial"/>
          <w:i/>
        </w:rPr>
        <w:t>Critical Social Policy, 35</w:t>
      </w:r>
      <w:r w:rsidRPr="00224DEB">
        <w:rPr>
          <w:rFonts w:asciiTheme="minorHAnsi" w:hAnsiTheme="minorHAnsi" w:cs="Arial"/>
        </w:rPr>
        <w:t xml:space="preserve"> (4), 470–91.</w:t>
      </w:r>
    </w:p>
    <w:p w14:paraId="4982F199" w14:textId="7CC962A2" w:rsidR="006809A4" w:rsidRPr="00224DEB" w:rsidRDefault="006809A4" w:rsidP="006809A4">
      <w:pPr>
        <w:rPr>
          <w:rFonts w:asciiTheme="minorHAnsi" w:hAnsiTheme="minorHAnsi" w:cs="Arial"/>
        </w:rPr>
      </w:pPr>
      <w:r w:rsidRPr="00224DEB">
        <w:rPr>
          <w:rFonts w:asciiTheme="minorHAnsi" w:hAnsiTheme="minorHAnsi" w:cs="Arial"/>
        </w:rPr>
        <w:t xml:space="preserve">Kingfisher, C. &amp; Goldsmith, M. (2001). Reforming women in the United States and Aotearoa/New Zealand: A comparative ethnography of welfare reform in a global context. </w:t>
      </w:r>
      <w:r w:rsidRPr="00224DEB">
        <w:rPr>
          <w:rFonts w:asciiTheme="minorHAnsi" w:hAnsiTheme="minorHAnsi" w:cs="Arial"/>
          <w:i/>
        </w:rPr>
        <w:t>American Anthropologist, 103</w:t>
      </w:r>
      <w:r w:rsidRPr="00224DEB">
        <w:rPr>
          <w:rFonts w:asciiTheme="minorHAnsi" w:hAnsiTheme="minorHAnsi" w:cs="Arial"/>
        </w:rPr>
        <w:t xml:space="preserve">(3), 714-732. </w:t>
      </w:r>
    </w:p>
    <w:p w14:paraId="3F7B691A" w14:textId="77777777" w:rsidR="006809A4" w:rsidRPr="00224DEB" w:rsidRDefault="006809A4" w:rsidP="006809A4">
      <w:pPr>
        <w:rPr>
          <w:rFonts w:asciiTheme="minorHAnsi" w:hAnsiTheme="minorHAnsi" w:cs="Arial"/>
        </w:rPr>
      </w:pPr>
      <w:r w:rsidRPr="00224DEB">
        <w:rPr>
          <w:rFonts w:asciiTheme="minorHAnsi" w:hAnsiTheme="minorHAnsi" w:cs="Arial"/>
        </w:rPr>
        <w:t xml:space="preserve">Longhurst, R., Hodgetts, D. &amp; </w:t>
      </w:r>
      <w:proofErr w:type="spellStart"/>
      <w:r w:rsidRPr="00224DEB">
        <w:rPr>
          <w:rFonts w:asciiTheme="minorHAnsi" w:hAnsiTheme="minorHAnsi" w:cs="Arial"/>
        </w:rPr>
        <w:t>Stolte</w:t>
      </w:r>
      <w:proofErr w:type="spellEnd"/>
      <w:r w:rsidRPr="00224DEB">
        <w:rPr>
          <w:rFonts w:asciiTheme="minorHAnsi" w:hAnsiTheme="minorHAnsi" w:cs="Arial"/>
        </w:rPr>
        <w:t xml:space="preserve">, O. (2012). Placing guilt and shame: Lone mothers' experiences of higher education in Aotearoa New Zealand. </w:t>
      </w:r>
      <w:r w:rsidRPr="00224DEB">
        <w:rPr>
          <w:rFonts w:asciiTheme="minorHAnsi" w:hAnsiTheme="minorHAnsi" w:cs="Arial"/>
          <w:i/>
        </w:rPr>
        <w:t>Social &amp; Cultural Geography, 13</w:t>
      </w:r>
      <w:r w:rsidRPr="00224DEB">
        <w:rPr>
          <w:rFonts w:asciiTheme="minorHAnsi" w:hAnsiTheme="minorHAnsi" w:cs="Arial"/>
        </w:rPr>
        <w:t>(3), 295-312.</w:t>
      </w:r>
    </w:p>
    <w:p w14:paraId="133156CA" w14:textId="77DCF1FB" w:rsidR="001B0418" w:rsidRPr="00224DEB" w:rsidRDefault="001B0418" w:rsidP="001B0418">
      <w:pPr>
        <w:rPr>
          <w:rFonts w:asciiTheme="minorHAnsi" w:hAnsiTheme="minorHAnsi" w:cs="Arial"/>
          <w:noProof/>
        </w:rPr>
      </w:pPr>
      <w:bookmarkStart w:id="2" w:name="_ENREF_16"/>
      <w:r w:rsidRPr="00224DEB">
        <w:rPr>
          <w:rFonts w:asciiTheme="minorHAnsi" w:hAnsiTheme="minorHAnsi" w:cs="Arial"/>
          <w:noProof/>
        </w:rPr>
        <w:t xml:space="preserve">Macpherson, C. (2006). Pacific peoples in Aotearoa/New Zealand: From sojourn to settlement. In K. Ferro (Ed.), </w:t>
      </w:r>
      <w:r w:rsidRPr="00224DEB">
        <w:rPr>
          <w:rFonts w:asciiTheme="minorHAnsi" w:hAnsiTheme="minorHAnsi" w:cs="Arial"/>
          <w:i/>
          <w:noProof/>
        </w:rPr>
        <w:t>Migration happens: Reasons, effects and opportunities of migration in the South Pacific</w:t>
      </w:r>
      <w:r w:rsidRPr="00224DEB">
        <w:rPr>
          <w:rFonts w:asciiTheme="minorHAnsi" w:hAnsiTheme="minorHAnsi" w:cs="Arial"/>
          <w:noProof/>
        </w:rPr>
        <w:t xml:space="preserve"> </w:t>
      </w:r>
      <w:r w:rsidR="000A06B5" w:rsidRPr="00224DEB">
        <w:rPr>
          <w:rFonts w:asciiTheme="minorHAnsi" w:hAnsiTheme="minorHAnsi" w:cs="Arial"/>
          <w:noProof/>
        </w:rPr>
        <w:t>(</w:t>
      </w:r>
      <w:r w:rsidRPr="00224DEB">
        <w:rPr>
          <w:rFonts w:asciiTheme="minorHAnsi" w:hAnsiTheme="minorHAnsi" w:cs="Arial"/>
          <w:noProof/>
        </w:rPr>
        <w:t>pp 97-126</w:t>
      </w:r>
      <w:r w:rsidR="000A06B5" w:rsidRPr="00224DEB">
        <w:rPr>
          <w:rFonts w:asciiTheme="minorHAnsi" w:hAnsiTheme="minorHAnsi" w:cs="Arial"/>
          <w:noProof/>
        </w:rPr>
        <w:t>)</w:t>
      </w:r>
      <w:r w:rsidRPr="00224DEB">
        <w:rPr>
          <w:rFonts w:asciiTheme="minorHAnsi" w:hAnsiTheme="minorHAnsi" w:cs="Arial"/>
          <w:i/>
          <w:noProof/>
        </w:rPr>
        <w:t>.</w:t>
      </w:r>
      <w:r w:rsidRPr="00224DEB">
        <w:rPr>
          <w:rFonts w:asciiTheme="minorHAnsi" w:hAnsiTheme="minorHAnsi" w:cs="Arial"/>
          <w:noProof/>
        </w:rPr>
        <w:t xml:space="preserve"> Piscataway, New Jersey: Transaction Publishers.</w:t>
      </w:r>
      <w:bookmarkEnd w:id="2"/>
    </w:p>
    <w:p w14:paraId="7C7BE135" w14:textId="77777777" w:rsidR="006809A4" w:rsidRPr="00224DEB" w:rsidRDefault="006809A4" w:rsidP="006809A4">
      <w:pPr>
        <w:rPr>
          <w:rFonts w:asciiTheme="minorHAnsi" w:hAnsiTheme="minorHAnsi" w:cs="Arial"/>
        </w:rPr>
      </w:pPr>
      <w:r w:rsidRPr="00224DEB">
        <w:rPr>
          <w:rFonts w:asciiTheme="minorHAnsi" w:hAnsiTheme="minorHAnsi" w:cs="Arial"/>
        </w:rPr>
        <w:t xml:space="preserve">Marriott, L., &amp; Sim, D. (2015). Indicators of inequality for </w:t>
      </w:r>
      <w:proofErr w:type="spellStart"/>
      <w:r w:rsidRPr="00224DEB">
        <w:rPr>
          <w:rFonts w:asciiTheme="minorHAnsi" w:hAnsiTheme="minorHAnsi" w:cs="Arial"/>
        </w:rPr>
        <w:t>Māori</w:t>
      </w:r>
      <w:proofErr w:type="spellEnd"/>
      <w:r w:rsidRPr="00224DEB">
        <w:rPr>
          <w:rFonts w:asciiTheme="minorHAnsi" w:hAnsiTheme="minorHAnsi" w:cs="Arial"/>
        </w:rPr>
        <w:t xml:space="preserve"> and Pasifika people. </w:t>
      </w:r>
      <w:r w:rsidRPr="00224DEB">
        <w:rPr>
          <w:rFonts w:asciiTheme="minorHAnsi" w:hAnsiTheme="minorHAnsi" w:cs="Arial"/>
          <w:i/>
        </w:rPr>
        <w:t>Journal of New Zealand Studies,</w:t>
      </w:r>
      <w:r w:rsidRPr="00224DEB">
        <w:rPr>
          <w:rFonts w:asciiTheme="minorHAnsi" w:hAnsiTheme="minorHAnsi" w:cs="Arial"/>
        </w:rPr>
        <w:t xml:space="preserve"> 20, 24-50. </w:t>
      </w:r>
    </w:p>
    <w:p w14:paraId="377BBB7F" w14:textId="77777777" w:rsidR="006809A4" w:rsidRPr="00224DEB" w:rsidRDefault="006809A4" w:rsidP="006809A4">
      <w:pPr>
        <w:rPr>
          <w:rFonts w:asciiTheme="minorHAnsi" w:hAnsiTheme="minorHAnsi" w:cs="Arial"/>
        </w:rPr>
      </w:pPr>
      <w:r w:rsidRPr="00224DEB">
        <w:rPr>
          <w:rFonts w:asciiTheme="minorHAnsi" w:hAnsiTheme="minorHAnsi" w:cs="Arial"/>
        </w:rPr>
        <w:t xml:space="preserve">Ministerial Advisory Committee on a </w:t>
      </w:r>
      <w:proofErr w:type="spellStart"/>
      <w:r w:rsidRPr="00224DEB">
        <w:rPr>
          <w:rFonts w:asciiTheme="minorHAnsi" w:hAnsiTheme="minorHAnsi" w:cs="Arial"/>
        </w:rPr>
        <w:t>Māori</w:t>
      </w:r>
      <w:proofErr w:type="spellEnd"/>
      <w:r w:rsidRPr="00224DEB">
        <w:rPr>
          <w:rFonts w:asciiTheme="minorHAnsi" w:hAnsiTheme="minorHAnsi" w:cs="Arial"/>
        </w:rPr>
        <w:t xml:space="preserve"> Perspective for the Department of Social Welfare. (1986). </w:t>
      </w:r>
      <w:proofErr w:type="spellStart"/>
      <w:r w:rsidRPr="00224DEB">
        <w:rPr>
          <w:rFonts w:asciiTheme="minorHAnsi" w:hAnsiTheme="minorHAnsi" w:cs="Arial"/>
          <w:i/>
        </w:rPr>
        <w:t>Puao</w:t>
      </w:r>
      <w:proofErr w:type="spellEnd"/>
      <w:r w:rsidRPr="00224DEB">
        <w:rPr>
          <w:rFonts w:asciiTheme="minorHAnsi" w:hAnsiTheme="minorHAnsi" w:cs="Arial"/>
          <w:i/>
        </w:rPr>
        <w:t xml:space="preserve"> </w:t>
      </w:r>
      <w:proofErr w:type="spellStart"/>
      <w:r w:rsidRPr="00224DEB">
        <w:rPr>
          <w:rFonts w:asciiTheme="minorHAnsi" w:hAnsiTheme="minorHAnsi" w:cs="Arial"/>
          <w:i/>
        </w:rPr>
        <w:t>te</w:t>
      </w:r>
      <w:proofErr w:type="spellEnd"/>
      <w:r w:rsidRPr="00224DEB">
        <w:rPr>
          <w:rFonts w:asciiTheme="minorHAnsi" w:hAnsiTheme="minorHAnsi" w:cs="Arial"/>
          <w:i/>
        </w:rPr>
        <w:t xml:space="preserve"> </w:t>
      </w:r>
      <w:proofErr w:type="gramStart"/>
      <w:r w:rsidRPr="00224DEB">
        <w:rPr>
          <w:rFonts w:asciiTheme="minorHAnsi" w:hAnsiTheme="minorHAnsi" w:cs="Arial"/>
          <w:i/>
        </w:rPr>
        <w:t>At</w:t>
      </w:r>
      <w:proofErr w:type="gramEnd"/>
      <w:r w:rsidRPr="00224DEB">
        <w:rPr>
          <w:rFonts w:asciiTheme="minorHAnsi" w:hAnsiTheme="minorHAnsi" w:cs="Arial"/>
          <w:i/>
        </w:rPr>
        <w:t xml:space="preserve"> </w:t>
      </w:r>
      <w:proofErr w:type="spellStart"/>
      <w:r w:rsidRPr="00224DEB">
        <w:rPr>
          <w:rFonts w:asciiTheme="minorHAnsi" w:hAnsiTheme="minorHAnsi" w:cs="Arial"/>
          <w:i/>
        </w:rPr>
        <w:t>tu</w:t>
      </w:r>
      <w:proofErr w:type="spellEnd"/>
      <w:r w:rsidRPr="00224DEB">
        <w:rPr>
          <w:rFonts w:asciiTheme="minorHAnsi" w:hAnsiTheme="minorHAnsi" w:cs="Arial"/>
          <w:i/>
        </w:rPr>
        <w:t xml:space="preserve"> (Daybreak).</w:t>
      </w:r>
      <w:r w:rsidRPr="00224DEB">
        <w:rPr>
          <w:rFonts w:asciiTheme="minorHAnsi" w:hAnsiTheme="minorHAnsi" w:cs="Arial"/>
        </w:rPr>
        <w:t xml:space="preserve"> Wellington, New Zealand: Department of Social Welfare.</w:t>
      </w:r>
    </w:p>
    <w:p w14:paraId="20D4B9C0" w14:textId="77777777" w:rsidR="006809A4" w:rsidRPr="00224DEB" w:rsidRDefault="006809A4" w:rsidP="006809A4">
      <w:pPr>
        <w:rPr>
          <w:rFonts w:asciiTheme="minorHAnsi" w:hAnsiTheme="minorHAnsi" w:cs="Arial"/>
        </w:rPr>
      </w:pPr>
      <w:r w:rsidRPr="00224DEB">
        <w:rPr>
          <w:rFonts w:asciiTheme="minorHAnsi" w:hAnsiTheme="minorHAnsi" w:cs="Arial"/>
        </w:rPr>
        <w:t xml:space="preserve">Ministry of Health. (2015). Tatau </w:t>
      </w:r>
      <w:proofErr w:type="spellStart"/>
      <w:r w:rsidRPr="00224DEB">
        <w:rPr>
          <w:rFonts w:asciiTheme="minorHAnsi" w:hAnsiTheme="minorHAnsi" w:cs="Arial"/>
        </w:rPr>
        <w:t>Kahukura</w:t>
      </w:r>
      <w:proofErr w:type="spellEnd"/>
      <w:r w:rsidRPr="00224DEB">
        <w:rPr>
          <w:rFonts w:asciiTheme="minorHAnsi" w:hAnsiTheme="minorHAnsi" w:cs="Arial"/>
        </w:rPr>
        <w:t xml:space="preserve">: </w:t>
      </w:r>
      <w:r w:rsidRPr="00224DEB">
        <w:rPr>
          <w:rFonts w:asciiTheme="minorHAnsi" w:hAnsiTheme="minorHAnsi" w:cs="Arial"/>
          <w:i/>
        </w:rPr>
        <w:t>Māori Health Chart Book 2015 (3rd ed.).</w:t>
      </w:r>
      <w:r w:rsidRPr="00224DEB">
        <w:rPr>
          <w:rFonts w:asciiTheme="minorHAnsi" w:hAnsiTheme="minorHAnsi" w:cs="Arial"/>
        </w:rPr>
        <w:t xml:space="preserve"> Wellington, New Zealand: Ministry of Health.</w:t>
      </w:r>
    </w:p>
    <w:p w14:paraId="40D16184" w14:textId="723C333A" w:rsidR="00A300B3" w:rsidRPr="00224DEB" w:rsidRDefault="00A300B3" w:rsidP="006809A4">
      <w:pPr>
        <w:rPr>
          <w:rFonts w:ascii="Times New Roman" w:eastAsia="Times New Roman" w:hAnsi="Times New Roman"/>
          <w:lang w:val="en-GB" w:eastAsia="en-GB"/>
        </w:rPr>
      </w:pPr>
      <w:r w:rsidRPr="00224DEB">
        <w:rPr>
          <w:rFonts w:asciiTheme="minorHAnsi" w:hAnsiTheme="minorHAnsi" w:cs="Arial"/>
        </w:rPr>
        <w:t xml:space="preserve">Ministry of Social Development (2017). </w:t>
      </w:r>
      <w:r w:rsidRPr="00224DEB">
        <w:rPr>
          <w:rFonts w:asciiTheme="minorHAnsi" w:hAnsiTheme="minorHAnsi" w:cs="Arial"/>
          <w:i/>
          <w:lang w:val="en-US"/>
        </w:rPr>
        <w:t>Sole Parent Support – March 2017 Quarter</w:t>
      </w:r>
      <w:r w:rsidRPr="00224DEB">
        <w:rPr>
          <w:rFonts w:asciiTheme="minorHAnsi" w:hAnsiTheme="minorHAnsi" w:cs="Arial"/>
          <w:i/>
        </w:rPr>
        <w:t>.</w:t>
      </w:r>
      <w:r w:rsidRPr="00224DEB">
        <w:rPr>
          <w:rFonts w:asciiTheme="minorHAnsi" w:hAnsiTheme="minorHAnsi" w:cs="Arial"/>
        </w:rPr>
        <w:t xml:space="preserve"> Retrieved from </w:t>
      </w:r>
      <w:hyperlink r:id="rId11" w:history="1">
        <w:r w:rsidRPr="00224DEB">
          <w:rPr>
            <w:rStyle w:val="Hyperlink"/>
            <w:rFonts w:asciiTheme="minorHAnsi" w:eastAsia="Times New Roman" w:hAnsiTheme="minorHAnsi" w:cs="Arial"/>
          </w:rPr>
          <w:t>https://www.msd.govt.nz/documents/about-msd-and-our-work/publications-resources/statistics/benefit/2017/sole-parent-support-benefit-fact-sheet-mar-2017.doc</w:t>
        </w:r>
      </w:hyperlink>
      <w:r w:rsidRPr="00224DEB">
        <w:rPr>
          <w:rFonts w:asciiTheme="minorHAnsi" w:eastAsia="Times New Roman" w:hAnsiTheme="minorHAnsi" w:cs="Arial"/>
          <w:color w:val="202020"/>
          <w:shd w:val="clear" w:color="auto" w:fill="F5F5F5"/>
        </w:rPr>
        <w:t>.</w:t>
      </w:r>
    </w:p>
    <w:p w14:paraId="1BE6C096" w14:textId="5309FA3A" w:rsidR="006809A4" w:rsidRPr="00224DEB" w:rsidRDefault="006809A4" w:rsidP="006809A4">
      <w:pPr>
        <w:rPr>
          <w:rFonts w:asciiTheme="minorHAnsi" w:hAnsiTheme="minorHAnsi" w:cs="Arial"/>
        </w:rPr>
      </w:pPr>
      <w:proofErr w:type="spellStart"/>
      <w:r w:rsidRPr="00224DEB">
        <w:rPr>
          <w:rFonts w:asciiTheme="minorHAnsi" w:hAnsiTheme="minorHAnsi" w:cs="Arial"/>
        </w:rPr>
        <w:lastRenderedPageBreak/>
        <w:t>Mirchandani</w:t>
      </w:r>
      <w:proofErr w:type="spellEnd"/>
      <w:r w:rsidRPr="00224DEB">
        <w:rPr>
          <w:rFonts w:asciiTheme="minorHAnsi" w:hAnsiTheme="minorHAnsi" w:cs="Arial"/>
        </w:rPr>
        <w:t xml:space="preserve">, K. (2003). Challenging racial silences in studies of emotion work: Contributions from anti-racist feminist theory. </w:t>
      </w:r>
      <w:r w:rsidRPr="00224DEB">
        <w:rPr>
          <w:rFonts w:asciiTheme="minorHAnsi" w:hAnsiTheme="minorHAnsi" w:cs="Arial"/>
          <w:i/>
        </w:rPr>
        <w:t>Organization Studies, 24</w:t>
      </w:r>
      <w:r w:rsidRPr="00224DEB">
        <w:rPr>
          <w:rFonts w:asciiTheme="minorHAnsi" w:hAnsiTheme="minorHAnsi" w:cs="Arial"/>
        </w:rPr>
        <w:t>(5), 721-742</w:t>
      </w:r>
    </w:p>
    <w:p w14:paraId="56A42E01" w14:textId="77777777" w:rsidR="009C20D4" w:rsidRPr="00224DEB" w:rsidRDefault="009C20D4" w:rsidP="009C20D4">
      <w:pPr>
        <w:rPr>
          <w:rFonts w:asciiTheme="minorHAnsi" w:hAnsiTheme="minorHAnsi" w:cs="Arial"/>
        </w:rPr>
      </w:pPr>
      <w:r w:rsidRPr="00224DEB">
        <w:rPr>
          <w:rFonts w:asciiTheme="minorHAnsi" w:hAnsiTheme="minorHAnsi" w:cs="Arial"/>
        </w:rPr>
        <w:t xml:space="preserve">Moorfield, J. (2005). </w:t>
      </w:r>
      <w:proofErr w:type="spellStart"/>
      <w:r w:rsidRPr="00224DEB">
        <w:rPr>
          <w:rFonts w:asciiTheme="minorHAnsi" w:hAnsiTheme="minorHAnsi" w:cs="Arial"/>
          <w:i/>
        </w:rPr>
        <w:t>Te</w:t>
      </w:r>
      <w:proofErr w:type="spellEnd"/>
      <w:r w:rsidRPr="00224DEB">
        <w:rPr>
          <w:rFonts w:asciiTheme="minorHAnsi" w:hAnsiTheme="minorHAnsi" w:cs="Arial"/>
          <w:i/>
        </w:rPr>
        <w:t xml:space="preserve"> Aka: Māori-English, English-Māori Dictionary and Index</w:t>
      </w:r>
      <w:r w:rsidRPr="00224DEB">
        <w:rPr>
          <w:rFonts w:asciiTheme="minorHAnsi" w:hAnsiTheme="minorHAnsi" w:cs="Arial"/>
        </w:rPr>
        <w:t>. New Zealand: Pearson Education.</w:t>
      </w:r>
    </w:p>
    <w:p w14:paraId="7E76F90E" w14:textId="77777777" w:rsidR="006809A4" w:rsidRPr="00224DEB" w:rsidRDefault="006809A4" w:rsidP="006809A4">
      <w:pPr>
        <w:rPr>
          <w:rFonts w:asciiTheme="minorHAnsi" w:hAnsiTheme="minorHAnsi" w:cs="Arial"/>
        </w:rPr>
      </w:pPr>
      <w:r w:rsidRPr="00224DEB">
        <w:rPr>
          <w:rFonts w:asciiTheme="minorHAnsi" w:hAnsiTheme="minorHAnsi" w:cs="Arial"/>
        </w:rPr>
        <w:t xml:space="preserve">Pack, S., </w:t>
      </w:r>
      <w:proofErr w:type="spellStart"/>
      <w:r w:rsidRPr="00224DEB">
        <w:rPr>
          <w:rFonts w:asciiTheme="minorHAnsi" w:hAnsiTheme="minorHAnsi" w:cs="Arial"/>
        </w:rPr>
        <w:t>Tuffin</w:t>
      </w:r>
      <w:proofErr w:type="spellEnd"/>
      <w:r w:rsidRPr="00224DEB">
        <w:rPr>
          <w:rFonts w:asciiTheme="minorHAnsi" w:hAnsiTheme="minorHAnsi" w:cs="Arial"/>
        </w:rPr>
        <w:t xml:space="preserve">, K., &amp; Lyons, A. (2016). Reducing racism against Maori in Aotearoa New Zealand. </w:t>
      </w:r>
      <w:r w:rsidRPr="00224DEB">
        <w:rPr>
          <w:rFonts w:asciiTheme="minorHAnsi" w:hAnsiTheme="minorHAnsi" w:cs="Arial"/>
          <w:i/>
        </w:rPr>
        <w:t>New Zealand Journal of Psychology, 45</w:t>
      </w:r>
      <w:r w:rsidRPr="00224DEB">
        <w:rPr>
          <w:rFonts w:asciiTheme="minorHAnsi" w:hAnsiTheme="minorHAnsi" w:cs="Arial"/>
        </w:rPr>
        <w:t>(3), 30–40.</w:t>
      </w:r>
    </w:p>
    <w:p w14:paraId="353D81A0" w14:textId="77777777" w:rsidR="006809A4" w:rsidRPr="00224DEB" w:rsidRDefault="006809A4" w:rsidP="006809A4">
      <w:pPr>
        <w:rPr>
          <w:rFonts w:asciiTheme="minorHAnsi" w:hAnsiTheme="minorHAnsi" w:cs="Arial"/>
        </w:rPr>
      </w:pPr>
      <w:r w:rsidRPr="00224DEB">
        <w:rPr>
          <w:rFonts w:asciiTheme="minorHAnsi" w:hAnsiTheme="minorHAnsi" w:cs="Arial"/>
        </w:rPr>
        <w:t xml:space="preserve">Patterson, G. (2004). </w:t>
      </w:r>
      <w:r w:rsidRPr="00224DEB">
        <w:rPr>
          <w:rFonts w:asciiTheme="minorHAnsi" w:hAnsiTheme="minorHAnsi" w:cs="Arial"/>
          <w:i/>
        </w:rPr>
        <w:t>Women, mothers and citizens: Lone mothers’ narratives in the context of New Zealand welfare reform</w:t>
      </w:r>
      <w:r w:rsidRPr="00224DEB">
        <w:rPr>
          <w:rFonts w:asciiTheme="minorHAnsi" w:hAnsiTheme="minorHAnsi" w:cs="Arial"/>
        </w:rPr>
        <w:t xml:space="preserve">. (Doctoral thesis. University of Victoria, Wellington, New Zealand). Retrieved from </w:t>
      </w:r>
      <w:hyperlink r:id="rId12" w:history="1">
        <w:r w:rsidRPr="00224DEB">
          <w:rPr>
            <w:rStyle w:val="Hyperlink"/>
            <w:rFonts w:asciiTheme="minorHAnsi" w:hAnsiTheme="minorHAnsi" w:cs="Arial"/>
          </w:rPr>
          <w:t>http://researcharchive.vuw.ac.nz/handle/10063/582</w:t>
        </w:r>
      </w:hyperlink>
    </w:p>
    <w:p w14:paraId="3336F2B4" w14:textId="4FBAC8BF" w:rsidR="00122326" w:rsidRPr="00224DEB" w:rsidRDefault="00122326" w:rsidP="00122326">
      <w:pPr>
        <w:rPr>
          <w:rFonts w:asciiTheme="minorHAnsi" w:hAnsiTheme="minorHAnsi" w:cs="Arial"/>
          <w:lang w:val="en-GB"/>
        </w:rPr>
      </w:pPr>
      <w:proofErr w:type="spellStart"/>
      <w:r w:rsidRPr="00224DEB">
        <w:rPr>
          <w:rFonts w:asciiTheme="minorHAnsi" w:hAnsiTheme="minorHAnsi" w:cs="Arial"/>
          <w:lang w:val="en-GB"/>
        </w:rPr>
        <w:t>Roschelle</w:t>
      </w:r>
      <w:proofErr w:type="spellEnd"/>
      <w:r w:rsidRPr="00224DEB">
        <w:rPr>
          <w:rFonts w:asciiTheme="minorHAnsi" w:hAnsiTheme="minorHAnsi" w:cs="Arial"/>
          <w:lang w:val="en-GB"/>
        </w:rPr>
        <w:t xml:space="preserve">, A. (2013). “Why do you think we don’t get married?” Homeless mothers in San Francisco speak out about having children outside of marriage. </w:t>
      </w:r>
      <w:r w:rsidRPr="00224DEB">
        <w:rPr>
          <w:rFonts w:asciiTheme="minorHAnsi" w:hAnsiTheme="minorHAnsi" w:cs="Arial"/>
          <w:i/>
          <w:iCs/>
          <w:lang w:val="en-GB"/>
        </w:rPr>
        <w:t xml:space="preserve">Advances in Gender Research </w:t>
      </w:r>
      <w:r w:rsidRPr="00224DEB">
        <w:rPr>
          <w:rFonts w:asciiTheme="minorHAnsi" w:hAnsiTheme="minorHAnsi" w:cs="Arial"/>
          <w:lang w:val="en-GB"/>
        </w:rPr>
        <w:t xml:space="preserve">17,89–111. </w:t>
      </w:r>
    </w:p>
    <w:p w14:paraId="4D2C7736" w14:textId="74F2B159" w:rsidR="009C20D4" w:rsidRPr="00224DEB" w:rsidRDefault="00D10357" w:rsidP="009C20D4">
      <w:pPr>
        <w:rPr>
          <w:rFonts w:asciiTheme="minorHAnsi" w:hAnsiTheme="minorHAnsi" w:cs="Arial"/>
        </w:rPr>
      </w:pPr>
      <w:proofErr w:type="spellStart"/>
      <w:r w:rsidRPr="00224DEB">
        <w:rPr>
          <w:rFonts w:asciiTheme="minorHAnsi" w:hAnsiTheme="minorHAnsi" w:cs="Arial"/>
        </w:rPr>
        <w:t>Seccombe</w:t>
      </w:r>
      <w:proofErr w:type="spellEnd"/>
      <w:r w:rsidRPr="00224DEB">
        <w:rPr>
          <w:rFonts w:asciiTheme="minorHAnsi" w:hAnsiTheme="minorHAnsi" w:cs="Arial"/>
        </w:rPr>
        <w:t>, K. (2007)</w:t>
      </w:r>
      <w:r w:rsidRPr="00224DEB">
        <w:rPr>
          <w:rFonts w:asciiTheme="minorHAnsi" w:hAnsiTheme="minorHAnsi" w:cs="Arial"/>
          <w:i/>
        </w:rPr>
        <w:t xml:space="preserve">. </w:t>
      </w:r>
      <w:proofErr w:type="gramStart"/>
      <w:r w:rsidRPr="00224DEB">
        <w:rPr>
          <w:rFonts w:asciiTheme="minorHAnsi" w:hAnsiTheme="minorHAnsi" w:cs="Arial"/>
          <w:i/>
        </w:rPr>
        <w:t>So</w:t>
      </w:r>
      <w:proofErr w:type="gramEnd"/>
      <w:r w:rsidRPr="00224DEB">
        <w:rPr>
          <w:rFonts w:asciiTheme="minorHAnsi" w:hAnsiTheme="minorHAnsi" w:cs="Arial"/>
          <w:i/>
        </w:rPr>
        <w:t xml:space="preserve"> you think I drive a Cadillac</w:t>
      </w:r>
      <w:r w:rsidRPr="00224DEB">
        <w:rPr>
          <w:rFonts w:asciiTheme="minorHAnsi" w:hAnsiTheme="minorHAnsi" w:cs="Arial"/>
        </w:rPr>
        <w:t xml:space="preserve">? (2nd ed.). Boston, MA: Pearson </w:t>
      </w:r>
      <w:proofErr w:type="spellStart"/>
      <w:r w:rsidRPr="00224DEB">
        <w:rPr>
          <w:rFonts w:asciiTheme="minorHAnsi" w:hAnsiTheme="minorHAnsi" w:cs="Arial"/>
        </w:rPr>
        <w:t>Allyn</w:t>
      </w:r>
      <w:proofErr w:type="spellEnd"/>
      <w:r w:rsidRPr="00224DEB">
        <w:rPr>
          <w:rFonts w:asciiTheme="minorHAnsi" w:hAnsiTheme="minorHAnsi" w:cs="Arial"/>
        </w:rPr>
        <w:t xml:space="preserve"> &amp; Bacon.</w:t>
      </w:r>
    </w:p>
    <w:p w14:paraId="3DE63B98" w14:textId="77777777" w:rsidR="009C20D4" w:rsidRPr="00224DEB" w:rsidRDefault="009C20D4" w:rsidP="009C20D4">
      <w:pPr>
        <w:rPr>
          <w:rFonts w:asciiTheme="minorHAnsi" w:hAnsiTheme="minorHAnsi" w:cs="Arial"/>
        </w:rPr>
      </w:pPr>
      <w:r w:rsidRPr="00224DEB">
        <w:rPr>
          <w:rFonts w:asciiTheme="minorHAnsi" w:hAnsiTheme="minorHAnsi" w:cs="Arial"/>
        </w:rPr>
        <w:t xml:space="preserve">Smith, L. (2012). </w:t>
      </w:r>
      <w:r w:rsidRPr="00224DEB">
        <w:rPr>
          <w:rFonts w:asciiTheme="minorHAnsi" w:hAnsiTheme="minorHAnsi" w:cs="Arial"/>
          <w:i/>
        </w:rPr>
        <w:t>Decolonizing methodologies: Research and indigenous peoples</w:t>
      </w:r>
      <w:r w:rsidRPr="00224DEB">
        <w:rPr>
          <w:rFonts w:asciiTheme="minorHAnsi" w:hAnsiTheme="minorHAnsi" w:cs="Arial"/>
        </w:rPr>
        <w:t>. (2</w:t>
      </w:r>
      <w:r w:rsidRPr="00224DEB">
        <w:rPr>
          <w:rFonts w:asciiTheme="minorHAnsi" w:hAnsiTheme="minorHAnsi" w:cs="Arial"/>
          <w:vertAlign w:val="superscript"/>
        </w:rPr>
        <w:t xml:space="preserve">nd </w:t>
      </w:r>
      <w:proofErr w:type="spellStart"/>
      <w:r w:rsidRPr="00224DEB">
        <w:rPr>
          <w:rFonts w:asciiTheme="minorHAnsi" w:hAnsiTheme="minorHAnsi" w:cs="Arial"/>
        </w:rPr>
        <w:t>ed</w:t>
      </w:r>
      <w:proofErr w:type="spellEnd"/>
      <w:r w:rsidRPr="00224DEB">
        <w:rPr>
          <w:rFonts w:asciiTheme="minorHAnsi" w:hAnsiTheme="minorHAnsi" w:cs="Arial"/>
        </w:rPr>
        <w:t>). New York: Zed books.</w:t>
      </w:r>
    </w:p>
    <w:p w14:paraId="13A2B490" w14:textId="77777777" w:rsidR="006809A4" w:rsidRPr="00224DEB" w:rsidRDefault="006809A4" w:rsidP="006809A4">
      <w:pPr>
        <w:rPr>
          <w:rFonts w:asciiTheme="minorHAnsi" w:hAnsiTheme="minorHAnsi" w:cs="Arial"/>
        </w:rPr>
      </w:pPr>
      <w:r w:rsidRPr="00224DEB">
        <w:rPr>
          <w:rFonts w:asciiTheme="minorHAnsi" w:hAnsiTheme="minorHAnsi" w:cs="Arial"/>
        </w:rPr>
        <w:t xml:space="preserve">Statistics New Zealand. (2012). </w:t>
      </w:r>
      <w:r w:rsidRPr="00224DEB">
        <w:rPr>
          <w:rFonts w:asciiTheme="minorHAnsi" w:hAnsiTheme="minorHAnsi" w:cs="Arial"/>
          <w:i/>
        </w:rPr>
        <w:t>Working together: Racial discrimination in New Zealand</w:t>
      </w:r>
      <w:r w:rsidRPr="00224DEB">
        <w:rPr>
          <w:rFonts w:asciiTheme="minorHAnsi" w:hAnsiTheme="minorHAnsi" w:cs="Arial"/>
        </w:rPr>
        <w:t xml:space="preserve">. Retrieved from </w:t>
      </w:r>
      <w:hyperlink r:id="rId13" w:history="1">
        <w:r w:rsidRPr="00224DEB">
          <w:rPr>
            <w:rStyle w:val="Hyperlink"/>
            <w:rFonts w:asciiTheme="minorHAnsi" w:hAnsiTheme="minorHAnsi" w:cs="Arial"/>
          </w:rPr>
          <w:t>http://www.stats.govt.nz/browse_for_stats/people_and_communities/asian-peoples/racial-discrimination-in-nz.aspx</w:t>
        </w:r>
      </w:hyperlink>
    </w:p>
    <w:p w14:paraId="607FB228" w14:textId="655C0BB4" w:rsidR="006809A4" w:rsidRPr="00224DEB" w:rsidRDefault="006809A4" w:rsidP="006809A4">
      <w:pPr>
        <w:rPr>
          <w:rFonts w:asciiTheme="minorHAnsi" w:hAnsiTheme="minorHAnsi" w:cs="Arial"/>
        </w:rPr>
      </w:pPr>
      <w:r w:rsidRPr="00224DEB">
        <w:rPr>
          <w:rFonts w:asciiTheme="minorHAnsi" w:hAnsiTheme="minorHAnsi" w:cs="Arial"/>
        </w:rPr>
        <w:t xml:space="preserve">Statistics New Zealand (2014). 2013 Census: Quick Stats about culture and identity </w:t>
      </w:r>
      <w:hyperlink r:id="rId14" w:history="1">
        <w:r w:rsidRPr="00224DEB">
          <w:rPr>
            <w:rStyle w:val="Hyperlink"/>
            <w:rFonts w:asciiTheme="minorHAnsi" w:hAnsiTheme="minorHAnsi" w:cs="Arial"/>
          </w:rPr>
          <w:t>http://www.stats.govt.nz/Census/2013-census/profile-and-summary-reports/quickstats-culture-identity/pacific-peoples.aspx</w:t>
        </w:r>
      </w:hyperlink>
    </w:p>
    <w:p w14:paraId="2BFD7087" w14:textId="7459A85B" w:rsidR="001B0418" w:rsidRPr="00224DEB" w:rsidRDefault="00A84651" w:rsidP="001B0418">
      <w:pPr>
        <w:rPr>
          <w:rFonts w:asciiTheme="minorHAnsi" w:hAnsiTheme="minorHAnsi" w:cs="Arial"/>
        </w:rPr>
      </w:pPr>
      <w:proofErr w:type="spellStart"/>
      <w:r w:rsidRPr="00224DEB">
        <w:rPr>
          <w:rFonts w:asciiTheme="minorHAnsi" w:hAnsiTheme="minorHAnsi" w:cs="Arial"/>
        </w:rPr>
        <w:t>Tanielu</w:t>
      </w:r>
      <w:proofErr w:type="spellEnd"/>
      <w:r w:rsidRPr="00224DEB">
        <w:rPr>
          <w:rFonts w:asciiTheme="minorHAnsi" w:hAnsiTheme="minorHAnsi" w:cs="Arial"/>
        </w:rPr>
        <w:t>, T.  &amp; Johnson, A</w:t>
      </w:r>
      <w:r w:rsidR="001B0418" w:rsidRPr="00224DEB">
        <w:rPr>
          <w:rFonts w:asciiTheme="minorHAnsi" w:hAnsiTheme="minorHAnsi" w:cs="Arial"/>
        </w:rPr>
        <w:t>. (2014). </w:t>
      </w:r>
      <w:r w:rsidR="001B0418" w:rsidRPr="00224DEB">
        <w:rPr>
          <w:rFonts w:asciiTheme="minorHAnsi" w:hAnsiTheme="minorHAnsi" w:cs="Arial"/>
          <w:i/>
          <w:iCs/>
        </w:rPr>
        <w:t>This is home: An update on the state of Pasifika people in New Zealand</w:t>
      </w:r>
      <w:r w:rsidR="001B0418" w:rsidRPr="00224DEB">
        <w:rPr>
          <w:rFonts w:asciiTheme="minorHAnsi" w:hAnsiTheme="minorHAnsi" w:cs="Arial"/>
        </w:rPr>
        <w:t>. Manukau, New Zealand: The Salvation Army Social Policy and Parliamentary Unit</w:t>
      </w:r>
    </w:p>
    <w:p w14:paraId="1DE28B10" w14:textId="417A23F2" w:rsidR="006809A4" w:rsidRPr="00224DEB" w:rsidRDefault="006809A4" w:rsidP="006809A4">
      <w:pPr>
        <w:rPr>
          <w:rFonts w:asciiTheme="minorHAnsi" w:hAnsiTheme="minorHAnsi" w:cs="Arial"/>
        </w:rPr>
      </w:pPr>
      <w:r w:rsidRPr="00224DEB">
        <w:rPr>
          <w:rFonts w:asciiTheme="minorHAnsi" w:hAnsiTheme="minorHAnsi" w:cs="Arial"/>
        </w:rPr>
        <w:t xml:space="preserve">Todd, C. (2008). Political discourse and the Domestic </w:t>
      </w:r>
      <w:r w:rsidR="009C20D4" w:rsidRPr="00224DEB">
        <w:rPr>
          <w:rFonts w:asciiTheme="minorHAnsi" w:hAnsiTheme="minorHAnsi" w:cs="Arial"/>
        </w:rPr>
        <w:t>Purposes Benefit. (Unpublished M</w:t>
      </w:r>
      <w:r w:rsidRPr="00224DEB">
        <w:rPr>
          <w:rFonts w:asciiTheme="minorHAnsi" w:hAnsiTheme="minorHAnsi" w:cs="Arial"/>
        </w:rPr>
        <w:t>aster’s thesis). University of Auckland, Auckland, New Zealand.</w:t>
      </w:r>
    </w:p>
    <w:p w14:paraId="16FDB92F" w14:textId="500C0330" w:rsidR="006809A4" w:rsidRPr="00224DEB" w:rsidRDefault="001B0418" w:rsidP="006809A4">
      <w:pPr>
        <w:rPr>
          <w:rFonts w:asciiTheme="minorHAnsi" w:hAnsiTheme="minorHAnsi" w:cs="Arial"/>
        </w:rPr>
      </w:pPr>
      <w:proofErr w:type="spellStart"/>
      <w:r w:rsidRPr="00224DEB">
        <w:rPr>
          <w:rFonts w:asciiTheme="minorHAnsi" w:hAnsiTheme="minorHAnsi" w:cs="Arial"/>
        </w:rPr>
        <w:t>Tuffin</w:t>
      </w:r>
      <w:proofErr w:type="spellEnd"/>
      <w:r w:rsidRPr="00224DEB">
        <w:rPr>
          <w:rFonts w:asciiTheme="minorHAnsi" w:hAnsiTheme="minorHAnsi" w:cs="Arial"/>
        </w:rPr>
        <w:t xml:space="preserve">, K.  (2008).  Racist </w:t>
      </w:r>
      <w:r w:rsidR="00A37BD2" w:rsidRPr="00224DEB">
        <w:rPr>
          <w:rFonts w:asciiTheme="minorHAnsi" w:hAnsiTheme="minorHAnsi" w:cs="Arial"/>
        </w:rPr>
        <w:t xml:space="preserve">discourse in </w:t>
      </w:r>
      <w:r w:rsidR="006809A4" w:rsidRPr="00224DEB">
        <w:rPr>
          <w:rFonts w:asciiTheme="minorHAnsi" w:hAnsiTheme="minorHAnsi" w:cs="Arial"/>
        </w:rPr>
        <w:t xml:space="preserve">Australasia:  </w:t>
      </w:r>
      <w:proofErr w:type="gramStart"/>
      <w:r w:rsidR="006809A4" w:rsidRPr="00224DEB">
        <w:rPr>
          <w:rFonts w:asciiTheme="minorHAnsi" w:hAnsiTheme="minorHAnsi" w:cs="Arial"/>
        </w:rPr>
        <w:t>Reviewin</w:t>
      </w:r>
      <w:r w:rsidRPr="00224DEB">
        <w:rPr>
          <w:rFonts w:asciiTheme="minorHAnsi" w:hAnsiTheme="minorHAnsi" w:cs="Arial"/>
        </w:rPr>
        <w:t>g  the</w:t>
      </w:r>
      <w:proofErr w:type="gramEnd"/>
      <w:r w:rsidRPr="00224DEB">
        <w:rPr>
          <w:rFonts w:asciiTheme="minorHAnsi" w:hAnsiTheme="minorHAnsi" w:cs="Arial"/>
        </w:rPr>
        <w:t xml:space="preserve">  last  20  years. </w:t>
      </w:r>
      <w:r w:rsidRPr="00224DEB">
        <w:rPr>
          <w:rFonts w:asciiTheme="minorHAnsi" w:hAnsiTheme="minorHAnsi" w:cs="Arial"/>
          <w:i/>
        </w:rPr>
        <w:t>Social</w:t>
      </w:r>
      <w:r w:rsidR="006809A4" w:rsidRPr="00224DEB">
        <w:rPr>
          <w:rFonts w:asciiTheme="minorHAnsi" w:hAnsiTheme="minorHAnsi" w:cs="Arial"/>
          <w:i/>
        </w:rPr>
        <w:t xml:space="preserve"> and Personality Psychology Compass, 2</w:t>
      </w:r>
      <w:r w:rsidR="006809A4" w:rsidRPr="00224DEB">
        <w:rPr>
          <w:rFonts w:asciiTheme="minorHAnsi" w:hAnsiTheme="minorHAnsi" w:cs="Arial"/>
        </w:rPr>
        <w:t xml:space="preserve"> (2), 591-607</w:t>
      </w:r>
    </w:p>
    <w:p w14:paraId="1EB607C8" w14:textId="77777777" w:rsidR="006809A4" w:rsidRPr="00224DEB" w:rsidRDefault="006809A4" w:rsidP="006809A4">
      <w:pPr>
        <w:rPr>
          <w:rFonts w:asciiTheme="minorHAnsi" w:hAnsiTheme="minorHAnsi" w:cs="Arial"/>
        </w:rPr>
      </w:pPr>
      <w:r w:rsidRPr="00224DEB">
        <w:rPr>
          <w:rFonts w:asciiTheme="minorHAnsi" w:hAnsiTheme="minorHAnsi" w:cs="Arial"/>
        </w:rPr>
        <w:t xml:space="preserve">Tyler, I. (2008). ‘Chav mum chav scum’. Class disgust in contemporary Britain. </w:t>
      </w:r>
      <w:r w:rsidRPr="00224DEB">
        <w:rPr>
          <w:rFonts w:asciiTheme="minorHAnsi" w:hAnsiTheme="minorHAnsi" w:cs="Arial"/>
          <w:i/>
        </w:rPr>
        <w:t>Feminist Media Studies, 8</w:t>
      </w:r>
      <w:r w:rsidRPr="00224DEB">
        <w:rPr>
          <w:rFonts w:asciiTheme="minorHAnsi" w:hAnsiTheme="minorHAnsi" w:cs="Arial"/>
        </w:rPr>
        <w:t>(1), 17-34.</w:t>
      </w:r>
    </w:p>
    <w:p w14:paraId="485556FA" w14:textId="77777777" w:rsidR="006809A4" w:rsidRPr="00224DEB" w:rsidRDefault="006809A4" w:rsidP="006809A4">
      <w:pPr>
        <w:spacing w:after="0"/>
        <w:rPr>
          <w:rFonts w:asciiTheme="minorHAnsi" w:hAnsiTheme="minorHAnsi" w:cs="Arial"/>
        </w:rPr>
      </w:pPr>
      <w:r w:rsidRPr="00224DEB">
        <w:rPr>
          <w:rFonts w:asciiTheme="minorHAnsi" w:hAnsiTheme="minorHAnsi" w:cs="Arial"/>
        </w:rPr>
        <w:t xml:space="preserve">Wetherell, M., &amp; Potter, J. (1992). </w:t>
      </w:r>
      <w:r w:rsidRPr="00224DEB">
        <w:rPr>
          <w:rFonts w:asciiTheme="minorHAnsi" w:hAnsiTheme="minorHAnsi" w:cs="Arial"/>
          <w:i/>
        </w:rPr>
        <w:t>Mapping the language of racism: Discourse and the legitimation of exploitation</w:t>
      </w:r>
      <w:r w:rsidRPr="00224DEB">
        <w:rPr>
          <w:rFonts w:asciiTheme="minorHAnsi" w:hAnsiTheme="minorHAnsi" w:cs="Arial"/>
        </w:rPr>
        <w:t>. New York: Columbia University Press.</w:t>
      </w:r>
    </w:p>
    <w:p w14:paraId="0CF68E10" w14:textId="77777777" w:rsidR="006809A4" w:rsidRPr="00224DEB" w:rsidRDefault="006809A4" w:rsidP="006809A4">
      <w:pPr>
        <w:spacing w:after="0"/>
        <w:rPr>
          <w:rFonts w:asciiTheme="minorHAnsi" w:hAnsiTheme="minorHAnsi" w:cs="Arial"/>
        </w:rPr>
      </w:pPr>
    </w:p>
    <w:p w14:paraId="69B4BC19" w14:textId="77777777" w:rsidR="006809A4" w:rsidRPr="00224DEB" w:rsidRDefault="006809A4" w:rsidP="006809A4">
      <w:pPr>
        <w:spacing w:after="0"/>
        <w:rPr>
          <w:rFonts w:asciiTheme="minorHAnsi" w:hAnsiTheme="minorHAnsi" w:cs="Arial"/>
        </w:rPr>
      </w:pPr>
      <w:r w:rsidRPr="00224DEB">
        <w:rPr>
          <w:rFonts w:asciiTheme="minorHAnsi" w:hAnsiTheme="minorHAnsi" w:cs="Arial"/>
        </w:rPr>
        <w:t xml:space="preserve">Yuval-Davis, N. (2006). Intersectionality and Feminist Politics. </w:t>
      </w:r>
      <w:r w:rsidRPr="00224DEB">
        <w:rPr>
          <w:rFonts w:asciiTheme="minorHAnsi" w:hAnsiTheme="minorHAnsi" w:cs="Arial"/>
          <w:i/>
        </w:rPr>
        <w:t>European Journal of Women’s Studies</w:t>
      </w:r>
      <w:r w:rsidRPr="00224DEB">
        <w:rPr>
          <w:rFonts w:asciiTheme="minorHAnsi" w:hAnsiTheme="minorHAnsi" w:cs="Arial"/>
        </w:rPr>
        <w:t xml:space="preserve">, </w:t>
      </w:r>
      <w:r w:rsidRPr="00224DEB">
        <w:rPr>
          <w:rFonts w:asciiTheme="minorHAnsi" w:hAnsiTheme="minorHAnsi" w:cs="Arial"/>
          <w:i/>
        </w:rPr>
        <w:t>13</w:t>
      </w:r>
      <w:r w:rsidRPr="00224DEB">
        <w:rPr>
          <w:rFonts w:asciiTheme="minorHAnsi" w:hAnsiTheme="minorHAnsi" w:cs="Arial"/>
        </w:rPr>
        <w:t>(3), 193-209.</w:t>
      </w:r>
    </w:p>
    <w:p w14:paraId="6D0B6ABD" w14:textId="77777777" w:rsidR="008501BE" w:rsidRPr="00224DEB" w:rsidRDefault="008501BE" w:rsidP="005E5079">
      <w:pPr>
        <w:spacing w:line="360" w:lineRule="auto"/>
        <w:rPr>
          <w:rFonts w:asciiTheme="minorHAnsi" w:hAnsiTheme="minorHAnsi" w:cs="Arial"/>
          <w:b/>
        </w:rPr>
      </w:pPr>
    </w:p>
    <w:sectPr w:rsidR="008501BE" w:rsidRPr="00224DE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61A0A" w14:textId="77777777" w:rsidR="004545AD" w:rsidRDefault="004545AD" w:rsidP="0031394E">
      <w:pPr>
        <w:spacing w:after="0"/>
      </w:pPr>
      <w:r>
        <w:separator/>
      </w:r>
    </w:p>
  </w:endnote>
  <w:endnote w:type="continuationSeparator" w:id="0">
    <w:p w14:paraId="1297E88B" w14:textId="77777777" w:rsidR="004545AD" w:rsidRDefault="004545AD" w:rsidP="0031394E">
      <w:pPr>
        <w:spacing w:after="0"/>
      </w:pPr>
      <w:r>
        <w:continuationSeparator/>
      </w:r>
    </w:p>
  </w:endnote>
  <w:endnote w:type="continuationNotice" w:id="1">
    <w:p w14:paraId="4B782CC7" w14:textId="77777777" w:rsidR="004545AD" w:rsidRDefault="004545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017323"/>
      <w:docPartObj>
        <w:docPartGallery w:val="Page Numbers (Bottom of Page)"/>
        <w:docPartUnique/>
      </w:docPartObj>
    </w:sdtPr>
    <w:sdtEndPr/>
    <w:sdtContent>
      <w:p w14:paraId="6C0408C3" w14:textId="7B7DDC50" w:rsidR="00234DCD" w:rsidRDefault="00234DCD">
        <w:pPr>
          <w:pStyle w:val="Footer"/>
          <w:jc w:val="right"/>
        </w:pPr>
        <w:r>
          <w:t xml:space="preserve">Page | </w:t>
        </w:r>
        <w:r>
          <w:fldChar w:fldCharType="begin"/>
        </w:r>
        <w:r>
          <w:instrText xml:space="preserve"> PAGE   \* MERGEFORMAT </w:instrText>
        </w:r>
        <w:r>
          <w:fldChar w:fldCharType="separate"/>
        </w:r>
        <w:r w:rsidR="004B22C9">
          <w:rPr>
            <w:noProof/>
          </w:rPr>
          <w:t>20</w:t>
        </w:r>
        <w:r>
          <w:rPr>
            <w:noProof/>
          </w:rPr>
          <w:fldChar w:fldCharType="end"/>
        </w:r>
        <w:r>
          <w:t xml:space="preserve"> </w:t>
        </w:r>
      </w:p>
    </w:sdtContent>
  </w:sdt>
  <w:p w14:paraId="5E254C2B" w14:textId="77777777" w:rsidR="00234DCD" w:rsidRDefault="00234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7A04D" w14:textId="77777777" w:rsidR="004545AD" w:rsidRDefault="004545AD" w:rsidP="0031394E">
      <w:pPr>
        <w:spacing w:after="0"/>
      </w:pPr>
      <w:r>
        <w:separator/>
      </w:r>
    </w:p>
  </w:footnote>
  <w:footnote w:type="continuationSeparator" w:id="0">
    <w:p w14:paraId="6818A6DB" w14:textId="77777777" w:rsidR="004545AD" w:rsidRDefault="004545AD" w:rsidP="0031394E">
      <w:pPr>
        <w:spacing w:after="0"/>
      </w:pPr>
      <w:r>
        <w:continuationSeparator/>
      </w:r>
    </w:p>
  </w:footnote>
  <w:footnote w:type="continuationNotice" w:id="1">
    <w:p w14:paraId="0C9E3178" w14:textId="77777777" w:rsidR="004545AD" w:rsidRDefault="004545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4935"/>
    <w:multiLevelType w:val="hybridMultilevel"/>
    <w:tmpl w:val="DD1AE65A"/>
    <w:lvl w:ilvl="0" w:tplc="103C361A">
      <w:numFmt w:val="bullet"/>
      <w:lvlText w:val="-"/>
      <w:lvlJc w:val="left"/>
      <w:pPr>
        <w:ind w:left="720" w:hanging="360"/>
      </w:pPr>
      <w:rPr>
        <w:rFonts w:ascii="Calibri" w:eastAsia="Cambria"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193C5E"/>
    <w:multiLevelType w:val="hybridMultilevel"/>
    <w:tmpl w:val="3258D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213"/>
    <w:rsid w:val="00000F71"/>
    <w:rsid w:val="0000337E"/>
    <w:rsid w:val="00003DA2"/>
    <w:rsid w:val="000040C8"/>
    <w:rsid w:val="00004810"/>
    <w:rsid w:val="000053FA"/>
    <w:rsid w:val="00005826"/>
    <w:rsid w:val="00005C84"/>
    <w:rsid w:val="00006DB6"/>
    <w:rsid w:val="0001097A"/>
    <w:rsid w:val="000118FA"/>
    <w:rsid w:val="000121C7"/>
    <w:rsid w:val="000121E8"/>
    <w:rsid w:val="00012710"/>
    <w:rsid w:val="00012890"/>
    <w:rsid w:val="00014A1D"/>
    <w:rsid w:val="00014EE5"/>
    <w:rsid w:val="00015AD0"/>
    <w:rsid w:val="000162CF"/>
    <w:rsid w:val="00016A59"/>
    <w:rsid w:val="00016BA7"/>
    <w:rsid w:val="00016E14"/>
    <w:rsid w:val="00017E81"/>
    <w:rsid w:val="0002092B"/>
    <w:rsid w:val="00020A67"/>
    <w:rsid w:val="000217B5"/>
    <w:rsid w:val="00022922"/>
    <w:rsid w:val="000233BA"/>
    <w:rsid w:val="00023C9D"/>
    <w:rsid w:val="000247F4"/>
    <w:rsid w:val="00027196"/>
    <w:rsid w:val="00027531"/>
    <w:rsid w:val="00030206"/>
    <w:rsid w:val="0003077C"/>
    <w:rsid w:val="00032523"/>
    <w:rsid w:val="000422AD"/>
    <w:rsid w:val="00042B40"/>
    <w:rsid w:val="000440BC"/>
    <w:rsid w:val="00045E81"/>
    <w:rsid w:val="000463BD"/>
    <w:rsid w:val="00047F66"/>
    <w:rsid w:val="0005130E"/>
    <w:rsid w:val="00051C26"/>
    <w:rsid w:val="00054DAF"/>
    <w:rsid w:val="00055090"/>
    <w:rsid w:val="000571C9"/>
    <w:rsid w:val="00057825"/>
    <w:rsid w:val="000604F0"/>
    <w:rsid w:val="0006415B"/>
    <w:rsid w:val="00066DE0"/>
    <w:rsid w:val="00067B68"/>
    <w:rsid w:val="00072E98"/>
    <w:rsid w:val="0007381C"/>
    <w:rsid w:val="000744A0"/>
    <w:rsid w:val="000757A4"/>
    <w:rsid w:val="000762B5"/>
    <w:rsid w:val="00077FAF"/>
    <w:rsid w:val="000813F1"/>
    <w:rsid w:val="00082586"/>
    <w:rsid w:val="00083E30"/>
    <w:rsid w:val="00084B8D"/>
    <w:rsid w:val="00090C65"/>
    <w:rsid w:val="00092D44"/>
    <w:rsid w:val="00094990"/>
    <w:rsid w:val="00094A0A"/>
    <w:rsid w:val="00094E66"/>
    <w:rsid w:val="00095FB3"/>
    <w:rsid w:val="000A06B5"/>
    <w:rsid w:val="000A07C6"/>
    <w:rsid w:val="000A08D6"/>
    <w:rsid w:val="000A79DD"/>
    <w:rsid w:val="000B0010"/>
    <w:rsid w:val="000B0444"/>
    <w:rsid w:val="000B15F6"/>
    <w:rsid w:val="000B20CC"/>
    <w:rsid w:val="000B223B"/>
    <w:rsid w:val="000B2B1B"/>
    <w:rsid w:val="000B6FE9"/>
    <w:rsid w:val="000B7962"/>
    <w:rsid w:val="000C0BCC"/>
    <w:rsid w:val="000C0F2E"/>
    <w:rsid w:val="000C1245"/>
    <w:rsid w:val="000C4719"/>
    <w:rsid w:val="000C501F"/>
    <w:rsid w:val="000C5167"/>
    <w:rsid w:val="000C59FF"/>
    <w:rsid w:val="000C684D"/>
    <w:rsid w:val="000D008B"/>
    <w:rsid w:val="000D1355"/>
    <w:rsid w:val="000D24F3"/>
    <w:rsid w:val="000D430E"/>
    <w:rsid w:val="000D5AB7"/>
    <w:rsid w:val="000E0607"/>
    <w:rsid w:val="000E207E"/>
    <w:rsid w:val="000E27F8"/>
    <w:rsid w:val="000E3DB3"/>
    <w:rsid w:val="000E7ABB"/>
    <w:rsid w:val="000F128B"/>
    <w:rsid w:val="000F238D"/>
    <w:rsid w:val="000F3805"/>
    <w:rsid w:val="000F3C81"/>
    <w:rsid w:val="000F6414"/>
    <w:rsid w:val="000F65EB"/>
    <w:rsid w:val="00101482"/>
    <w:rsid w:val="00101778"/>
    <w:rsid w:val="00102A33"/>
    <w:rsid w:val="00103AA1"/>
    <w:rsid w:val="00106196"/>
    <w:rsid w:val="001063A3"/>
    <w:rsid w:val="001115E6"/>
    <w:rsid w:val="00112BCF"/>
    <w:rsid w:val="00112EAB"/>
    <w:rsid w:val="00114C01"/>
    <w:rsid w:val="0011597E"/>
    <w:rsid w:val="001161CA"/>
    <w:rsid w:val="001202A8"/>
    <w:rsid w:val="00121AA3"/>
    <w:rsid w:val="00122326"/>
    <w:rsid w:val="00126026"/>
    <w:rsid w:val="00126BC9"/>
    <w:rsid w:val="00127D83"/>
    <w:rsid w:val="00134D75"/>
    <w:rsid w:val="00135DBD"/>
    <w:rsid w:val="0013681C"/>
    <w:rsid w:val="00137342"/>
    <w:rsid w:val="0014047F"/>
    <w:rsid w:val="00141E48"/>
    <w:rsid w:val="001429DD"/>
    <w:rsid w:val="001437F0"/>
    <w:rsid w:val="00144B4F"/>
    <w:rsid w:val="00144B87"/>
    <w:rsid w:val="001464D6"/>
    <w:rsid w:val="00146DC1"/>
    <w:rsid w:val="001470D9"/>
    <w:rsid w:val="001508D9"/>
    <w:rsid w:val="001518AD"/>
    <w:rsid w:val="001539F6"/>
    <w:rsid w:val="00154E3F"/>
    <w:rsid w:val="001560A8"/>
    <w:rsid w:val="00156A32"/>
    <w:rsid w:val="00157CFA"/>
    <w:rsid w:val="00162A2D"/>
    <w:rsid w:val="00162B44"/>
    <w:rsid w:val="00162E2E"/>
    <w:rsid w:val="00164883"/>
    <w:rsid w:val="001655A3"/>
    <w:rsid w:val="00165ABF"/>
    <w:rsid w:val="00167352"/>
    <w:rsid w:val="00167A02"/>
    <w:rsid w:val="00167CF8"/>
    <w:rsid w:val="00170820"/>
    <w:rsid w:val="00170F03"/>
    <w:rsid w:val="00171069"/>
    <w:rsid w:val="0017194B"/>
    <w:rsid w:val="00172307"/>
    <w:rsid w:val="00173942"/>
    <w:rsid w:val="00174117"/>
    <w:rsid w:val="00174DB8"/>
    <w:rsid w:val="0017508A"/>
    <w:rsid w:val="001754C5"/>
    <w:rsid w:val="00176787"/>
    <w:rsid w:val="0017733F"/>
    <w:rsid w:val="00177441"/>
    <w:rsid w:val="001801CD"/>
    <w:rsid w:val="00181D99"/>
    <w:rsid w:val="001833EB"/>
    <w:rsid w:val="0018489B"/>
    <w:rsid w:val="001848C5"/>
    <w:rsid w:val="00184A1A"/>
    <w:rsid w:val="001855E1"/>
    <w:rsid w:val="00186F58"/>
    <w:rsid w:val="001871DE"/>
    <w:rsid w:val="00190A70"/>
    <w:rsid w:val="0019146C"/>
    <w:rsid w:val="001929BA"/>
    <w:rsid w:val="00192C20"/>
    <w:rsid w:val="001941F3"/>
    <w:rsid w:val="0019608B"/>
    <w:rsid w:val="00197620"/>
    <w:rsid w:val="00197B89"/>
    <w:rsid w:val="00197C11"/>
    <w:rsid w:val="001A1388"/>
    <w:rsid w:val="001A43AC"/>
    <w:rsid w:val="001A476E"/>
    <w:rsid w:val="001A510B"/>
    <w:rsid w:val="001A5B24"/>
    <w:rsid w:val="001A67B2"/>
    <w:rsid w:val="001B0418"/>
    <w:rsid w:val="001B091F"/>
    <w:rsid w:val="001B3CE8"/>
    <w:rsid w:val="001B5DCA"/>
    <w:rsid w:val="001B5DE8"/>
    <w:rsid w:val="001B5F7F"/>
    <w:rsid w:val="001C008F"/>
    <w:rsid w:val="001C0F98"/>
    <w:rsid w:val="001C0FAD"/>
    <w:rsid w:val="001C1455"/>
    <w:rsid w:val="001C1C4A"/>
    <w:rsid w:val="001C2292"/>
    <w:rsid w:val="001C23F1"/>
    <w:rsid w:val="001C3FFB"/>
    <w:rsid w:val="001C43A6"/>
    <w:rsid w:val="001C49DD"/>
    <w:rsid w:val="001C4E16"/>
    <w:rsid w:val="001C5A40"/>
    <w:rsid w:val="001C5F0B"/>
    <w:rsid w:val="001D2099"/>
    <w:rsid w:val="001D30B6"/>
    <w:rsid w:val="001D3A39"/>
    <w:rsid w:val="001D49F4"/>
    <w:rsid w:val="001D60B4"/>
    <w:rsid w:val="001D6924"/>
    <w:rsid w:val="001D6BD4"/>
    <w:rsid w:val="001D71EB"/>
    <w:rsid w:val="001D740F"/>
    <w:rsid w:val="001D75A9"/>
    <w:rsid w:val="001E0A3E"/>
    <w:rsid w:val="001E12FB"/>
    <w:rsid w:val="001E19FB"/>
    <w:rsid w:val="001E2AB8"/>
    <w:rsid w:val="001E3135"/>
    <w:rsid w:val="001E3354"/>
    <w:rsid w:val="001E3C34"/>
    <w:rsid w:val="001E3C77"/>
    <w:rsid w:val="001E43E1"/>
    <w:rsid w:val="001E5C1F"/>
    <w:rsid w:val="001E5F41"/>
    <w:rsid w:val="001E6C96"/>
    <w:rsid w:val="001E7B55"/>
    <w:rsid w:val="001E7F03"/>
    <w:rsid w:val="001F0FB7"/>
    <w:rsid w:val="001F2408"/>
    <w:rsid w:val="001F533C"/>
    <w:rsid w:val="00201464"/>
    <w:rsid w:val="00204FAE"/>
    <w:rsid w:val="00205065"/>
    <w:rsid w:val="00206F2D"/>
    <w:rsid w:val="002075D4"/>
    <w:rsid w:val="002079B2"/>
    <w:rsid w:val="002079CF"/>
    <w:rsid w:val="00207E21"/>
    <w:rsid w:val="0021034A"/>
    <w:rsid w:val="00213CAF"/>
    <w:rsid w:val="00213FB9"/>
    <w:rsid w:val="00214E66"/>
    <w:rsid w:val="002157D2"/>
    <w:rsid w:val="0021707E"/>
    <w:rsid w:val="00220F9E"/>
    <w:rsid w:val="00221B58"/>
    <w:rsid w:val="00222843"/>
    <w:rsid w:val="00223F3C"/>
    <w:rsid w:val="00224DEB"/>
    <w:rsid w:val="002278CD"/>
    <w:rsid w:val="00230AB7"/>
    <w:rsid w:val="00234DCD"/>
    <w:rsid w:val="00237C1C"/>
    <w:rsid w:val="00237F13"/>
    <w:rsid w:val="00240211"/>
    <w:rsid w:val="002402C5"/>
    <w:rsid w:val="00240795"/>
    <w:rsid w:val="00241CFC"/>
    <w:rsid w:val="00245714"/>
    <w:rsid w:val="002472DB"/>
    <w:rsid w:val="00247DCA"/>
    <w:rsid w:val="00251657"/>
    <w:rsid w:val="002525F3"/>
    <w:rsid w:val="00254770"/>
    <w:rsid w:val="00256B2F"/>
    <w:rsid w:val="002573CD"/>
    <w:rsid w:val="002625F7"/>
    <w:rsid w:val="00262996"/>
    <w:rsid w:val="0026381C"/>
    <w:rsid w:val="00263F77"/>
    <w:rsid w:val="002645A5"/>
    <w:rsid w:val="0026475E"/>
    <w:rsid w:val="00264A76"/>
    <w:rsid w:val="00265A15"/>
    <w:rsid w:val="002667FB"/>
    <w:rsid w:val="0026687D"/>
    <w:rsid w:val="00271FBB"/>
    <w:rsid w:val="00272047"/>
    <w:rsid w:val="002746AD"/>
    <w:rsid w:val="00274E0D"/>
    <w:rsid w:val="002757E2"/>
    <w:rsid w:val="00277412"/>
    <w:rsid w:val="0028035D"/>
    <w:rsid w:val="002833A8"/>
    <w:rsid w:val="00283BD9"/>
    <w:rsid w:val="00283D66"/>
    <w:rsid w:val="002845FB"/>
    <w:rsid w:val="0028470F"/>
    <w:rsid w:val="002847FA"/>
    <w:rsid w:val="00284F15"/>
    <w:rsid w:val="00285542"/>
    <w:rsid w:val="00285747"/>
    <w:rsid w:val="002901D7"/>
    <w:rsid w:val="00292EAB"/>
    <w:rsid w:val="00295E34"/>
    <w:rsid w:val="00296D50"/>
    <w:rsid w:val="002A041A"/>
    <w:rsid w:val="002A344C"/>
    <w:rsid w:val="002A427F"/>
    <w:rsid w:val="002A6801"/>
    <w:rsid w:val="002A7D6A"/>
    <w:rsid w:val="002B3C49"/>
    <w:rsid w:val="002B5D15"/>
    <w:rsid w:val="002B6BF4"/>
    <w:rsid w:val="002B75A5"/>
    <w:rsid w:val="002C0890"/>
    <w:rsid w:val="002C17EB"/>
    <w:rsid w:val="002C6EBE"/>
    <w:rsid w:val="002C7C59"/>
    <w:rsid w:val="002D132D"/>
    <w:rsid w:val="002D2914"/>
    <w:rsid w:val="002D7444"/>
    <w:rsid w:val="002D75E1"/>
    <w:rsid w:val="002D7A4E"/>
    <w:rsid w:val="002E09E8"/>
    <w:rsid w:val="002E19E7"/>
    <w:rsid w:val="002E264E"/>
    <w:rsid w:val="002E2D55"/>
    <w:rsid w:val="002E3590"/>
    <w:rsid w:val="002E36A3"/>
    <w:rsid w:val="002E4413"/>
    <w:rsid w:val="002E5692"/>
    <w:rsid w:val="002E6796"/>
    <w:rsid w:val="002F04E8"/>
    <w:rsid w:val="002F10AC"/>
    <w:rsid w:val="002F1277"/>
    <w:rsid w:val="002F44CE"/>
    <w:rsid w:val="002F4A84"/>
    <w:rsid w:val="002F4E7C"/>
    <w:rsid w:val="002F53E3"/>
    <w:rsid w:val="002F5522"/>
    <w:rsid w:val="002F7836"/>
    <w:rsid w:val="00300BD5"/>
    <w:rsid w:val="00304A6E"/>
    <w:rsid w:val="003060EF"/>
    <w:rsid w:val="00306C8D"/>
    <w:rsid w:val="003100DF"/>
    <w:rsid w:val="003105A6"/>
    <w:rsid w:val="0031272D"/>
    <w:rsid w:val="0031329F"/>
    <w:rsid w:val="0031394E"/>
    <w:rsid w:val="00315133"/>
    <w:rsid w:val="00315F39"/>
    <w:rsid w:val="003164A9"/>
    <w:rsid w:val="00317F8A"/>
    <w:rsid w:val="00321EF8"/>
    <w:rsid w:val="00322128"/>
    <w:rsid w:val="00322CED"/>
    <w:rsid w:val="0032388E"/>
    <w:rsid w:val="0032484F"/>
    <w:rsid w:val="00324FA3"/>
    <w:rsid w:val="00325EC4"/>
    <w:rsid w:val="00327ED2"/>
    <w:rsid w:val="00330460"/>
    <w:rsid w:val="00330A7B"/>
    <w:rsid w:val="00333632"/>
    <w:rsid w:val="00336ABF"/>
    <w:rsid w:val="003372BD"/>
    <w:rsid w:val="00342641"/>
    <w:rsid w:val="00342E7D"/>
    <w:rsid w:val="003439DD"/>
    <w:rsid w:val="003450B0"/>
    <w:rsid w:val="0034540D"/>
    <w:rsid w:val="00346414"/>
    <w:rsid w:val="00347671"/>
    <w:rsid w:val="00347D8C"/>
    <w:rsid w:val="00350102"/>
    <w:rsid w:val="00351250"/>
    <w:rsid w:val="00353B5F"/>
    <w:rsid w:val="0035684A"/>
    <w:rsid w:val="00356C68"/>
    <w:rsid w:val="00362134"/>
    <w:rsid w:val="00362854"/>
    <w:rsid w:val="00362FAD"/>
    <w:rsid w:val="003630C6"/>
    <w:rsid w:val="00363877"/>
    <w:rsid w:val="003648BE"/>
    <w:rsid w:val="0036534F"/>
    <w:rsid w:val="00365524"/>
    <w:rsid w:val="00367471"/>
    <w:rsid w:val="00371A1E"/>
    <w:rsid w:val="003721DD"/>
    <w:rsid w:val="003757E1"/>
    <w:rsid w:val="003759B2"/>
    <w:rsid w:val="00375B01"/>
    <w:rsid w:val="00376021"/>
    <w:rsid w:val="003816CD"/>
    <w:rsid w:val="00381724"/>
    <w:rsid w:val="00381D0B"/>
    <w:rsid w:val="003833A5"/>
    <w:rsid w:val="0038376F"/>
    <w:rsid w:val="00383813"/>
    <w:rsid w:val="00385D0A"/>
    <w:rsid w:val="00385EFC"/>
    <w:rsid w:val="00385F8E"/>
    <w:rsid w:val="00386007"/>
    <w:rsid w:val="00387581"/>
    <w:rsid w:val="0039047D"/>
    <w:rsid w:val="00391F03"/>
    <w:rsid w:val="00392EE2"/>
    <w:rsid w:val="003951BA"/>
    <w:rsid w:val="003967B3"/>
    <w:rsid w:val="003A0BC1"/>
    <w:rsid w:val="003A0C39"/>
    <w:rsid w:val="003A0F0F"/>
    <w:rsid w:val="003A11EA"/>
    <w:rsid w:val="003A1332"/>
    <w:rsid w:val="003A2A35"/>
    <w:rsid w:val="003A2E62"/>
    <w:rsid w:val="003A4170"/>
    <w:rsid w:val="003A59C6"/>
    <w:rsid w:val="003A7070"/>
    <w:rsid w:val="003B08F9"/>
    <w:rsid w:val="003B0EC5"/>
    <w:rsid w:val="003B193D"/>
    <w:rsid w:val="003B27CB"/>
    <w:rsid w:val="003B5594"/>
    <w:rsid w:val="003B60A6"/>
    <w:rsid w:val="003B7D3B"/>
    <w:rsid w:val="003C03E8"/>
    <w:rsid w:val="003C2521"/>
    <w:rsid w:val="003C4284"/>
    <w:rsid w:val="003C4C9D"/>
    <w:rsid w:val="003C5F05"/>
    <w:rsid w:val="003C6111"/>
    <w:rsid w:val="003C6BF9"/>
    <w:rsid w:val="003D1EB0"/>
    <w:rsid w:val="003D3206"/>
    <w:rsid w:val="003D5952"/>
    <w:rsid w:val="003D699E"/>
    <w:rsid w:val="003E0805"/>
    <w:rsid w:val="003E0C4C"/>
    <w:rsid w:val="003E17EA"/>
    <w:rsid w:val="003E1F54"/>
    <w:rsid w:val="003E26CE"/>
    <w:rsid w:val="003E3CD6"/>
    <w:rsid w:val="003E40A8"/>
    <w:rsid w:val="003E5A6B"/>
    <w:rsid w:val="003E69FA"/>
    <w:rsid w:val="003E7C37"/>
    <w:rsid w:val="003F01DB"/>
    <w:rsid w:val="003F2515"/>
    <w:rsid w:val="003F2D44"/>
    <w:rsid w:val="003F3C4F"/>
    <w:rsid w:val="003F635B"/>
    <w:rsid w:val="003F7113"/>
    <w:rsid w:val="0040010C"/>
    <w:rsid w:val="00400150"/>
    <w:rsid w:val="004005CE"/>
    <w:rsid w:val="00401A6A"/>
    <w:rsid w:val="0040325E"/>
    <w:rsid w:val="0040404A"/>
    <w:rsid w:val="00406435"/>
    <w:rsid w:val="00406809"/>
    <w:rsid w:val="00410313"/>
    <w:rsid w:val="00411519"/>
    <w:rsid w:val="00411741"/>
    <w:rsid w:val="004136EC"/>
    <w:rsid w:val="00414BB0"/>
    <w:rsid w:val="004164DC"/>
    <w:rsid w:val="00416546"/>
    <w:rsid w:val="00421F7F"/>
    <w:rsid w:val="0042286E"/>
    <w:rsid w:val="0042345E"/>
    <w:rsid w:val="004239F4"/>
    <w:rsid w:val="00423F10"/>
    <w:rsid w:val="004240AB"/>
    <w:rsid w:val="00424598"/>
    <w:rsid w:val="0042584F"/>
    <w:rsid w:val="004268B6"/>
    <w:rsid w:val="00427358"/>
    <w:rsid w:val="0042754D"/>
    <w:rsid w:val="00427B1C"/>
    <w:rsid w:val="004312A6"/>
    <w:rsid w:val="00431C7F"/>
    <w:rsid w:val="00434D32"/>
    <w:rsid w:val="004351DE"/>
    <w:rsid w:val="00435325"/>
    <w:rsid w:val="00437340"/>
    <w:rsid w:val="004374ED"/>
    <w:rsid w:val="0044009E"/>
    <w:rsid w:val="00440886"/>
    <w:rsid w:val="0044150F"/>
    <w:rsid w:val="00441699"/>
    <w:rsid w:val="0044304C"/>
    <w:rsid w:val="004433ED"/>
    <w:rsid w:val="00443B91"/>
    <w:rsid w:val="004442E9"/>
    <w:rsid w:val="00444B08"/>
    <w:rsid w:val="00445545"/>
    <w:rsid w:val="0044674D"/>
    <w:rsid w:val="00453143"/>
    <w:rsid w:val="004545AD"/>
    <w:rsid w:val="00454EB8"/>
    <w:rsid w:val="004560E9"/>
    <w:rsid w:val="0045632E"/>
    <w:rsid w:val="004566B1"/>
    <w:rsid w:val="004567FE"/>
    <w:rsid w:val="00456DFA"/>
    <w:rsid w:val="0045786D"/>
    <w:rsid w:val="0045794C"/>
    <w:rsid w:val="00457B5C"/>
    <w:rsid w:val="00460A47"/>
    <w:rsid w:val="00462352"/>
    <w:rsid w:val="00463578"/>
    <w:rsid w:val="00464798"/>
    <w:rsid w:val="00464D0F"/>
    <w:rsid w:val="00465768"/>
    <w:rsid w:val="00466F26"/>
    <w:rsid w:val="004671DA"/>
    <w:rsid w:val="004673DB"/>
    <w:rsid w:val="00467D96"/>
    <w:rsid w:val="00471778"/>
    <w:rsid w:val="0047429A"/>
    <w:rsid w:val="00476997"/>
    <w:rsid w:val="004769E0"/>
    <w:rsid w:val="00476A94"/>
    <w:rsid w:val="004774E1"/>
    <w:rsid w:val="004803C0"/>
    <w:rsid w:val="004803EB"/>
    <w:rsid w:val="00484119"/>
    <w:rsid w:val="00486180"/>
    <w:rsid w:val="004874A6"/>
    <w:rsid w:val="004875EA"/>
    <w:rsid w:val="004879A5"/>
    <w:rsid w:val="00490451"/>
    <w:rsid w:val="004909B1"/>
    <w:rsid w:val="0049456B"/>
    <w:rsid w:val="004957B0"/>
    <w:rsid w:val="00495FF3"/>
    <w:rsid w:val="00497833"/>
    <w:rsid w:val="00497FDD"/>
    <w:rsid w:val="004A01EB"/>
    <w:rsid w:val="004A2528"/>
    <w:rsid w:val="004A2CCE"/>
    <w:rsid w:val="004A61FE"/>
    <w:rsid w:val="004B1283"/>
    <w:rsid w:val="004B1FF4"/>
    <w:rsid w:val="004B22C9"/>
    <w:rsid w:val="004B2638"/>
    <w:rsid w:val="004B3062"/>
    <w:rsid w:val="004B379B"/>
    <w:rsid w:val="004B5814"/>
    <w:rsid w:val="004B7ABA"/>
    <w:rsid w:val="004C2783"/>
    <w:rsid w:val="004C3B1F"/>
    <w:rsid w:val="004C3B30"/>
    <w:rsid w:val="004C4182"/>
    <w:rsid w:val="004C690C"/>
    <w:rsid w:val="004C74F7"/>
    <w:rsid w:val="004D0745"/>
    <w:rsid w:val="004D0A9F"/>
    <w:rsid w:val="004D17D1"/>
    <w:rsid w:val="004D2403"/>
    <w:rsid w:val="004D3E9F"/>
    <w:rsid w:val="004D5827"/>
    <w:rsid w:val="004D6539"/>
    <w:rsid w:val="004D6919"/>
    <w:rsid w:val="004D7295"/>
    <w:rsid w:val="004D76A8"/>
    <w:rsid w:val="004E025C"/>
    <w:rsid w:val="004E411B"/>
    <w:rsid w:val="004E4200"/>
    <w:rsid w:val="004E6C9D"/>
    <w:rsid w:val="004F0220"/>
    <w:rsid w:val="004F24A1"/>
    <w:rsid w:val="004F2EAD"/>
    <w:rsid w:val="004F55AB"/>
    <w:rsid w:val="004F55C7"/>
    <w:rsid w:val="004F5FD4"/>
    <w:rsid w:val="004F62C7"/>
    <w:rsid w:val="004F7191"/>
    <w:rsid w:val="004F73AF"/>
    <w:rsid w:val="004F7691"/>
    <w:rsid w:val="00501628"/>
    <w:rsid w:val="005130C8"/>
    <w:rsid w:val="0051362C"/>
    <w:rsid w:val="005141BC"/>
    <w:rsid w:val="00516696"/>
    <w:rsid w:val="00516772"/>
    <w:rsid w:val="0051729E"/>
    <w:rsid w:val="0051761C"/>
    <w:rsid w:val="005227A9"/>
    <w:rsid w:val="005228E3"/>
    <w:rsid w:val="005236C6"/>
    <w:rsid w:val="00526114"/>
    <w:rsid w:val="00531673"/>
    <w:rsid w:val="00531898"/>
    <w:rsid w:val="005370FE"/>
    <w:rsid w:val="005403A8"/>
    <w:rsid w:val="0054049E"/>
    <w:rsid w:val="005417D6"/>
    <w:rsid w:val="005425BA"/>
    <w:rsid w:val="00542B5B"/>
    <w:rsid w:val="00542D40"/>
    <w:rsid w:val="005437D5"/>
    <w:rsid w:val="00547236"/>
    <w:rsid w:val="005476C0"/>
    <w:rsid w:val="00547989"/>
    <w:rsid w:val="0055043B"/>
    <w:rsid w:val="005506EE"/>
    <w:rsid w:val="00550930"/>
    <w:rsid w:val="0055107D"/>
    <w:rsid w:val="005515C8"/>
    <w:rsid w:val="00551AA6"/>
    <w:rsid w:val="0055434F"/>
    <w:rsid w:val="0055616E"/>
    <w:rsid w:val="00556767"/>
    <w:rsid w:val="00556C95"/>
    <w:rsid w:val="00560162"/>
    <w:rsid w:val="00562933"/>
    <w:rsid w:val="00563C1F"/>
    <w:rsid w:val="00565511"/>
    <w:rsid w:val="00565BDF"/>
    <w:rsid w:val="00566BA8"/>
    <w:rsid w:val="005715B1"/>
    <w:rsid w:val="005722AA"/>
    <w:rsid w:val="00573698"/>
    <w:rsid w:val="00575103"/>
    <w:rsid w:val="0057645C"/>
    <w:rsid w:val="00576C24"/>
    <w:rsid w:val="00576C37"/>
    <w:rsid w:val="00577085"/>
    <w:rsid w:val="005771E3"/>
    <w:rsid w:val="005806A2"/>
    <w:rsid w:val="005806F4"/>
    <w:rsid w:val="0058152F"/>
    <w:rsid w:val="00582866"/>
    <w:rsid w:val="005858AE"/>
    <w:rsid w:val="005862E9"/>
    <w:rsid w:val="00590CE7"/>
    <w:rsid w:val="005926F3"/>
    <w:rsid w:val="00593E50"/>
    <w:rsid w:val="00594C5B"/>
    <w:rsid w:val="00596FF9"/>
    <w:rsid w:val="005976C9"/>
    <w:rsid w:val="005977ED"/>
    <w:rsid w:val="005A21F0"/>
    <w:rsid w:val="005A29A3"/>
    <w:rsid w:val="005A359F"/>
    <w:rsid w:val="005A3DAB"/>
    <w:rsid w:val="005A4B46"/>
    <w:rsid w:val="005A79EE"/>
    <w:rsid w:val="005A7BD3"/>
    <w:rsid w:val="005B1C3C"/>
    <w:rsid w:val="005B321B"/>
    <w:rsid w:val="005B325C"/>
    <w:rsid w:val="005B3DAF"/>
    <w:rsid w:val="005B403F"/>
    <w:rsid w:val="005B4584"/>
    <w:rsid w:val="005B4AFC"/>
    <w:rsid w:val="005B7387"/>
    <w:rsid w:val="005B7979"/>
    <w:rsid w:val="005B7A67"/>
    <w:rsid w:val="005C0917"/>
    <w:rsid w:val="005C3813"/>
    <w:rsid w:val="005C3B6E"/>
    <w:rsid w:val="005C5AD8"/>
    <w:rsid w:val="005C5F7A"/>
    <w:rsid w:val="005C796A"/>
    <w:rsid w:val="005D3DA6"/>
    <w:rsid w:val="005D51A2"/>
    <w:rsid w:val="005D6F39"/>
    <w:rsid w:val="005E239A"/>
    <w:rsid w:val="005E35CB"/>
    <w:rsid w:val="005E4802"/>
    <w:rsid w:val="005E5051"/>
    <w:rsid w:val="005E5079"/>
    <w:rsid w:val="005E55EF"/>
    <w:rsid w:val="005E6693"/>
    <w:rsid w:val="005E7E20"/>
    <w:rsid w:val="005F0505"/>
    <w:rsid w:val="005F0DD0"/>
    <w:rsid w:val="005F1D83"/>
    <w:rsid w:val="005F22F9"/>
    <w:rsid w:val="005F316E"/>
    <w:rsid w:val="005F41C8"/>
    <w:rsid w:val="005F5628"/>
    <w:rsid w:val="005F66FD"/>
    <w:rsid w:val="005F7DAC"/>
    <w:rsid w:val="00601107"/>
    <w:rsid w:val="00601A08"/>
    <w:rsid w:val="00601C83"/>
    <w:rsid w:val="0060210A"/>
    <w:rsid w:val="00604437"/>
    <w:rsid w:val="00606FBA"/>
    <w:rsid w:val="00607C39"/>
    <w:rsid w:val="00610337"/>
    <w:rsid w:val="00612BCF"/>
    <w:rsid w:val="00614A1E"/>
    <w:rsid w:val="006158C8"/>
    <w:rsid w:val="006168AF"/>
    <w:rsid w:val="006176D5"/>
    <w:rsid w:val="006207D7"/>
    <w:rsid w:val="00621842"/>
    <w:rsid w:val="0062202F"/>
    <w:rsid w:val="00622711"/>
    <w:rsid w:val="00622F11"/>
    <w:rsid w:val="0062554E"/>
    <w:rsid w:val="00626459"/>
    <w:rsid w:val="00627811"/>
    <w:rsid w:val="00627BE8"/>
    <w:rsid w:val="00631F22"/>
    <w:rsid w:val="0063296D"/>
    <w:rsid w:val="00632F8F"/>
    <w:rsid w:val="006332D1"/>
    <w:rsid w:val="00634D12"/>
    <w:rsid w:val="00635513"/>
    <w:rsid w:val="00636F5C"/>
    <w:rsid w:val="006373B5"/>
    <w:rsid w:val="00637AF6"/>
    <w:rsid w:val="006401F9"/>
    <w:rsid w:val="00640F96"/>
    <w:rsid w:val="0064297B"/>
    <w:rsid w:val="0064341A"/>
    <w:rsid w:val="006439AE"/>
    <w:rsid w:val="00643C71"/>
    <w:rsid w:val="00644322"/>
    <w:rsid w:val="0065016C"/>
    <w:rsid w:val="0065185F"/>
    <w:rsid w:val="00651DB8"/>
    <w:rsid w:val="0065345F"/>
    <w:rsid w:val="00653E76"/>
    <w:rsid w:val="00655AC2"/>
    <w:rsid w:val="00655FE5"/>
    <w:rsid w:val="00657ACF"/>
    <w:rsid w:val="00657F93"/>
    <w:rsid w:val="006601D0"/>
    <w:rsid w:val="0066097F"/>
    <w:rsid w:val="006614BA"/>
    <w:rsid w:val="0066224E"/>
    <w:rsid w:val="006626A0"/>
    <w:rsid w:val="0066296A"/>
    <w:rsid w:val="00662FD7"/>
    <w:rsid w:val="00663C9E"/>
    <w:rsid w:val="0066412D"/>
    <w:rsid w:val="006642EC"/>
    <w:rsid w:val="00666EFB"/>
    <w:rsid w:val="00670882"/>
    <w:rsid w:val="00670AFD"/>
    <w:rsid w:val="00671BE1"/>
    <w:rsid w:val="00671BE2"/>
    <w:rsid w:val="0067402E"/>
    <w:rsid w:val="00674364"/>
    <w:rsid w:val="00674E2F"/>
    <w:rsid w:val="00675CAE"/>
    <w:rsid w:val="00677E0F"/>
    <w:rsid w:val="006809A4"/>
    <w:rsid w:val="00681A45"/>
    <w:rsid w:val="006838B2"/>
    <w:rsid w:val="006841A7"/>
    <w:rsid w:val="006866DD"/>
    <w:rsid w:val="00686B40"/>
    <w:rsid w:val="006924C6"/>
    <w:rsid w:val="00692A41"/>
    <w:rsid w:val="00695092"/>
    <w:rsid w:val="00695BCE"/>
    <w:rsid w:val="0069625C"/>
    <w:rsid w:val="00697629"/>
    <w:rsid w:val="006A1936"/>
    <w:rsid w:val="006A1D30"/>
    <w:rsid w:val="006A3C5A"/>
    <w:rsid w:val="006A4B2B"/>
    <w:rsid w:val="006A6B51"/>
    <w:rsid w:val="006A76A5"/>
    <w:rsid w:val="006B101D"/>
    <w:rsid w:val="006B3444"/>
    <w:rsid w:val="006B3F93"/>
    <w:rsid w:val="006B4177"/>
    <w:rsid w:val="006B474D"/>
    <w:rsid w:val="006B6039"/>
    <w:rsid w:val="006B61C9"/>
    <w:rsid w:val="006B6E06"/>
    <w:rsid w:val="006C0D09"/>
    <w:rsid w:val="006C0DA5"/>
    <w:rsid w:val="006C3825"/>
    <w:rsid w:val="006C42DE"/>
    <w:rsid w:val="006C4782"/>
    <w:rsid w:val="006C5481"/>
    <w:rsid w:val="006C6C68"/>
    <w:rsid w:val="006C6DC6"/>
    <w:rsid w:val="006C7053"/>
    <w:rsid w:val="006C7BC8"/>
    <w:rsid w:val="006D08EC"/>
    <w:rsid w:val="006D0D8A"/>
    <w:rsid w:val="006D12DB"/>
    <w:rsid w:val="006D33D7"/>
    <w:rsid w:val="006D64B5"/>
    <w:rsid w:val="006D650D"/>
    <w:rsid w:val="006E0EED"/>
    <w:rsid w:val="006E2910"/>
    <w:rsid w:val="006E3EB1"/>
    <w:rsid w:val="006E4018"/>
    <w:rsid w:val="006E407C"/>
    <w:rsid w:val="006E61D1"/>
    <w:rsid w:val="006E6382"/>
    <w:rsid w:val="006E7454"/>
    <w:rsid w:val="006F1091"/>
    <w:rsid w:val="006F14B1"/>
    <w:rsid w:val="006F1A3A"/>
    <w:rsid w:val="006F287A"/>
    <w:rsid w:val="006F4FF4"/>
    <w:rsid w:val="006F69C0"/>
    <w:rsid w:val="006F7216"/>
    <w:rsid w:val="006F7958"/>
    <w:rsid w:val="007008DC"/>
    <w:rsid w:val="007036F6"/>
    <w:rsid w:val="00704341"/>
    <w:rsid w:val="007050EA"/>
    <w:rsid w:val="00705D9B"/>
    <w:rsid w:val="007062FA"/>
    <w:rsid w:val="00707841"/>
    <w:rsid w:val="007107D0"/>
    <w:rsid w:val="00710F3D"/>
    <w:rsid w:val="007117A9"/>
    <w:rsid w:val="0071271D"/>
    <w:rsid w:val="00717BB6"/>
    <w:rsid w:val="007208DF"/>
    <w:rsid w:val="00727CBA"/>
    <w:rsid w:val="007317CE"/>
    <w:rsid w:val="00731E86"/>
    <w:rsid w:val="007321CE"/>
    <w:rsid w:val="0073529C"/>
    <w:rsid w:val="00735C5E"/>
    <w:rsid w:val="00736318"/>
    <w:rsid w:val="00737533"/>
    <w:rsid w:val="00740F5C"/>
    <w:rsid w:val="00741BE4"/>
    <w:rsid w:val="00742429"/>
    <w:rsid w:val="007432E2"/>
    <w:rsid w:val="0074409A"/>
    <w:rsid w:val="0074428D"/>
    <w:rsid w:val="00745F27"/>
    <w:rsid w:val="00750F22"/>
    <w:rsid w:val="007514C4"/>
    <w:rsid w:val="00751782"/>
    <w:rsid w:val="00753600"/>
    <w:rsid w:val="00753C18"/>
    <w:rsid w:val="00754F77"/>
    <w:rsid w:val="00756CFF"/>
    <w:rsid w:val="007576B9"/>
    <w:rsid w:val="00760C1C"/>
    <w:rsid w:val="00760C89"/>
    <w:rsid w:val="007614FE"/>
    <w:rsid w:val="00762DBC"/>
    <w:rsid w:val="00764466"/>
    <w:rsid w:val="00765635"/>
    <w:rsid w:val="0076670B"/>
    <w:rsid w:val="00766D4A"/>
    <w:rsid w:val="00766DD4"/>
    <w:rsid w:val="00770830"/>
    <w:rsid w:val="00772109"/>
    <w:rsid w:val="007726E9"/>
    <w:rsid w:val="0077417F"/>
    <w:rsid w:val="00775836"/>
    <w:rsid w:val="007758E4"/>
    <w:rsid w:val="00775D5E"/>
    <w:rsid w:val="00776230"/>
    <w:rsid w:val="007813A6"/>
    <w:rsid w:val="00781E25"/>
    <w:rsid w:val="0078248C"/>
    <w:rsid w:val="007838C1"/>
    <w:rsid w:val="00783BFD"/>
    <w:rsid w:val="00783D89"/>
    <w:rsid w:val="007840B6"/>
    <w:rsid w:val="00784CBA"/>
    <w:rsid w:val="0079319A"/>
    <w:rsid w:val="00793549"/>
    <w:rsid w:val="0079443E"/>
    <w:rsid w:val="0079606D"/>
    <w:rsid w:val="00796D9A"/>
    <w:rsid w:val="00796E66"/>
    <w:rsid w:val="007A0A81"/>
    <w:rsid w:val="007A188E"/>
    <w:rsid w:val="007A1C30"/>
    <w:rsid w:val="007A24D3"/>
    <w:rsid w:val="007A587B"/>
    <w:rsid w:val="007A6316"/>
    <w:rsid w:val="007A6AEF"/>
    <w:rsid w:val="007A784E"/>
    <w:rsid w:val="007B25CD"/>
    <w:rsid w:val="007B3394"/>
    <w:rsid w:val="007B5547"/>
    <w:rsid w:val="007B55C4"/>
    <w:rsid w:val="007B5C74"/>
    <w:rsid w:val="007B656E"/>
    <w:rsid w:val="007C0095"/>
    <w:rsid w:val="007C2F3F"/>
    <w:rsid w:val="007C725A"/>
    <w:rsid w:val="007D10B3"/>
    <w:rsid w:val="007D1C63"/>
    <w:rsid w:val="007D1D02"/>
    <w:rsid w:val="007D23C1"/>
    <w:rsid w:val="007D3273"/>
    <w:rsid w:val="007D44FA"/>
    <w:rsid w:val="007D7351"/>
    <w:rsid w:val="007E0C10"/>
    <w:rsid w:val="007E0F14"/>
    <w:rsid w:val="007E22F1"/>
    <w:rsid w:val="007E292F"/>
    <w:rsid w:val="007E4C1A"/>
    <w:rsid w:val="007E535D"/>
    <w:rsid w:val="007E5F20"/>
    <w:rsid w:val="007E6835"/>
    <w:rsid w:val="007F067F"/>
    <w:rsid w:val="007F1F8E"/>
    <w:rsid w:val="007F2588"/>
    <w:rsid w:val="007F3365"/>
    <w:rsid w:val="007F550D"/>
    <w:rsid w:val="007F5CF3"/>
    <w:rsid w:val="0080011A"/>
    <w:rsid w:val="008003C4"/>
    <w:rsid w:val="00800642"/>
    <w:rsid w:val="0080374D"/>
    <w:rsid w:val="0080592F"/>
    <w:rsid w:val="0080640E"/>
    <w:rsid w:val="00807068"/>
    <w:rsid w:val="00807A7E"/>
    <w:rsid w:val="008100DB"/>
    <w:rsid w:val="00810109"/>
    <w:rsid w:val="00810DEF"/>
    <w:rsid w:val="0081196B"/>
    <w:rsid w:val="00814F18"/>
    <w:rsid w:val="00814F6F"/>
    <w:rsid w:val="008155EC"/>
    <w:rsid w:val="008173DB"/>
    <w:rsid w:val="00820521"/>
    <w:rsid w:val="00822A52"/>
    <w:rsid w:val="0082389A"/>
    <w:rsid w:val="00823B74"/>
    <w:rsid w:val="00823E56"/>
    <w:rsid w:val="00824150"/>
    <w:rsid w:val="00824E5B"/>
    <w:rsid w:val="00825A73"/>
    <w:rsid w:val="00825E42"/>
    <w:rsid w:val="00834618"/>
    <w:rsid w:val="00834B7A"/>
    <w:rsid w:val="00834F60"/>
    <w:rsid w:val="00834F8B"/>
    <w:rsid w:val="008350DD"/>
    <w:rsid w:val="008354AE"/>
    <w:rsid w:val="008357F0"/>
    <w:rsid w:val="00835B21"/>
    <w:rsid w:val="008370A5"/>
    <w:rsid w:val="00847D17"/>
    <w:rsid w:val="008501BE"/>
    <w:rsid w:val="00850BA2"/>
    <w:rsid w:val="008524CD"/>
    <w:rsid w:val="00853661"/>
    <w:rsid w:val="0086041D"/>
    <w:rsid w:val="00862B83"/>
    <w:rsid w:val="00865D62"/>
    <w:rsid w:val="00866214"/>
    <w:rsid w:val="00867DC6"/>
    <w:rsid w:val="008723DC"/>
    <w:rsid w:val="00872585"/>
    <w:rsid w:val="008727C2"/>
    <w:rsid w:val="00874C0D"/>
    <w:rsid w:val="00875049"/>
    <w:rsid w:val="00875FF3"/>
    <w:rsid w:val="00876968"/>
    <w:rsid w:val="0088027E"/>
    <w:rsid w:val="00882A6E"/>
    <w:rsid w:val="0088337E"/>
    <w:rsid w:val="0088345F"/>
    <w:rsid w:val="00885F37"/>
    <w:rsid w:val="0089075E"/>
    <w:rsid w:val="008921D7"/>
    <w:rsid w:val="0089465A"/>
    <w:rsid w:val="00895FE3"/>
    <w:rsid w:val="008974F0"/>
    <w:rsid w:val="008A09DF"/>
    <w:rsid w:val="008A17F6"/>
    <w:rsid w:val="008A1FBA"/>
    <w:rsid w:val="008A214C"/>
    <w:rsid w:val="008A7210"/>
    <w:rsid w:val="008A79FA"/>
    <w:rsid w:val="008A7F40"/>
    <w:rsid w:val="008A7F7D"/>
    <w:rsid w:val="008B34CF"/>
    <w:rsid w:val="008B3618"/>
    <w:rsid w:val="008B465A"/>
    <w:rsid w:val="008B55E7"/>
    <w:rsid w:val="008B6C3C"/>
    <w:rsid w:val="008C007E"/>
    <w:rsid w:val="008C09EC"/>
    <w:rsid w:val="008C4021"/>
    <w:rsid w:val="008C5CDF"/>
    <w:rsid w:val="008C6A94"/>
    <w:rsid w:val="008D0C0A"/>
    <w:rsid w:val="008D1559"/>
    <w:rsid w:val="008D1DF3"/>
    <w:rsid w:val="008D4982"/>
    <w:rsid w:val="008D4EB3"/>
    <w:rsid w:val="008D5408"/>
    <w:rsid w:val="008D6998"/>
    <w:rsid w:val="008D715A"/>
    <w:rsid w:val="008D74B6"/>
    <w:rsid w:val="008D7962"/>
    <w:rsid w:val="008D7BDC"/>
    <w:rsid w:val="008D7F2F"/>
    <w:rsid w:val="008E195E"/>
    <w:rsid w:val="008E26A3"/>
    <w:rsid w:val="008E2FA7"/>
    <w:rsid w:val="008E32CF"/>
    <w:rsid w:val="008E54FF"/>
    <w:rsid w:val="008E6149"/>
    <w:rsid w:val="008E69CA"/>
    <w:rsid w:val="008F1266"/>
    <w:rsid w:val="008F31A5"/>
    <w:rsid w:val="008F3594"/>
    <w:rsid w:val="008F3E37"/>
    <w:rsid w:val="008F4A27"/>
    <w:rsid w:val="008F55E6"/>
    <w:rsid w:val="008F65A9"/>
    <w:rsid w:val="008F6C8D"/>
    <w:rsid w:val="008F720E"/>
    <w:rsid w:val="008F7731"/>
    <w:rsid w:val="008F7936"/>
    <w:rsid w:val="008F7CCF"/>
    <w:rsid w:val="009000F1"/>
    <w:rsid w:val="0090120C"/>
    <w:rsid w:val="009023FE"/>
    <w:rsid w:val="00902B82"/>
    <w:rsid w:val="009051BE"/>
    <w:rsid w:val="00905D2F"/>
    <w:rsid w:val="00906CE7"/>
    <w:rsid w:val="009104E7"/>
    <w:rsid w:val="00911576"/>
    <w:rsid w:val="0091157A"/>
    <w:rsid w:val="0091200E"/>
    <w:rsid w:val="0091330D"/>
    <w:rsid w:val="00915A7F"/>
    <w:rsid w:val="00916AB8"/>
    <w:rsid w:val="00916B48"/>
    <w:rsid w:val="00917BE2"/>
    <w:rsid w:val="00917FF6"/>
    <w:rsid w:val="00921B46"/>
    <w:rsid w:val="009237CA"/>
    <w:rsid w:val="0092480E"/>
    <w:rsid w:val="0092488F"/>
    <w:rsid w:val="00926A6F"/>
    <w:rsid w:val="00926EA7"/>
    <w:rsid w:val="00930006"/>
    <w:rsid w:val="00930173"/>
    <w:rsid w:val="0093287A"/>
    <w:rsid w:val="00937242"/>
    <w:rsid w:val="009375DA"/>
    <w:rsid w:val="00940650"/>
    <w:rsid w:val="00941BE2"/>
    <w:rsid w:val="00942D95"/>
    <w:rsid w:val="0094386F"/>
    <w:rsid w:val="0094391F"/>
    <w:rsid w:val="009440F7"/>
    <w:rsid w:val="0094425F"/>
    <w:rsid w:val="00946522"/>
    <w:rsid w:val="009465BD"/>
    <w:rsid w:val="00946B2B"/>
    <w:rsid w:val="00946E9F"/>
    <w:rsid w:val="0094701F"/>
    <w:rsid w:val="00947548"/>
    <w:rsid w:val="00951742"/>
    <w:rsid w:val="00953AB6"/>
    <w:rsid w:val="00957EF2"/>
    <w:rsid w:val="00970381"/>
    <w:rsid w:val="00972E3C"/>
    <w:rsid w:val="00975CB8"/>
    <w:rsid w:val="00975F0E"/>
    <w:rsid w:val="00977D66"/>
    <w:rsid w:val="00980468"/>
    <w:rsid w:val="0098267E"/>
    <w:rsid w:val="00982BF3"/>
    <w:rsid w:val="00983BF3"/>
    <w:rsid w:val="0098446C"/>
    <w:rsid w:val="0098466C"/>
    <w:rsid w:val="00985A13"/>
    <w:rsid w:val="00985CED"/>
    <w:rsid w:val="009860CC"/>
    <w:rsid w:val="00986D31"/>
    <w:rsid w:val="00991006"/>
    <w:rsid w:val="00992D0B"/>
    <w:rsid w:val="00993170"/>
    <w:rsid w:val="0099384E"/>
    <w:rsid w:val="00994FCF"/>
    <w:rsid w:val="0099527F"/>
    <w:rsid w:val="00995939"/>
    <w:rsid w:val="009979DB"/>
    <w:rsid w:val="009A1FFF"/>
    <w:rsid w:val="009A2807"/>
    <w:rsid w:val="009A39F1"/>
    <w:rsid w:val="009A4B78"/>
    <w:rsid w:val="009A5135"/>
    <w:rsid w:val="009A6DD1"/>
    <w:rsid w:val="009B1DA0"/>
    <w:rsid w:val="009B31E7"/>
    <w:rsid w:val="009B3585"/>
    <w:rsid w:val="009C20D4"/>
    <w:rsid w:val="009C3C5B"/>
    <w:rsid w:val="009C586B"/>
    <w:rsid w:val="009C74DF"/>
    <w:rsid w:val="009C7D18"/>
    <w:rsid w:val="009D0DFC"/>
    <w:rsid w:val="009D2176"/>
    <w:rsid w:val="009D38AB"/>
    <w:rsid w:val="009D4268"/>
    <w:rsid w:val="009D45E5"/>
    <w:rsid w:val="009D546B"/>
    <w:rsid w:val="009D5904"/>
    <w:rsid w:val="009D5EC9"/>
    <w:rsid w:val="009E163F"/>
    <w:rsid w:val="009E1F75"/>
    <w:rsid w:val="009E4283"/>
    <w:rsid w:val="009E4C49"/>
    <w:rsid w:val="009E5708"/>
    <w:rsid w:val="009E602A"/>
    <w:rsid w:val="009E65AC"/>
    <w:rsid w:val="009E6A9C"/>
    <w:rsid w:val="009F0792"/>
    <w:rsid w:val="009F0CA2"/>
    <w:rsid w:val="009F0D9F"/>
    <w:rsid w:val="009F186B"/>
    <w:rsid w:val="009F2841"/>
    <w:rsid w:val="009F294F"/>
    <w:rsid w:val="009F40D7"/>
    <w:rsid w:val="009F418E"/>
    <w:rsid w:val="009F6AE8"/>
    <w:rsid w:val="009F77B3"/>
    <w:rsid w:val="009F7C1C"/>
    <w:rsid w:val="00A0053E"/>
    <w:rsid w:val="00A01E7F"/>
    <w:rsid w:val="00A02C79"/>
    <w:rsid w:val="00A03F41"/>
    <w:rsid w:val="00A042A6"/>
    <w:rsid w:val="00A044B4"/>
    <w:rsid w:val="00A049CA"/>
    <w:rsid w:val="00A05926"/>
    <w:rsid w:val="00A06C7F"/>
    <w:rsid w:val="00A07DDB"/>
    <w:rsid w:val="00A11FBA"/>
    <w:rsid w:val="00A13DC4"/>
    <w:rsid w:val="00A15573"/>
    <w:rsid w:val="00A15954"/>
    <w:rsid w:val="00A2027E"/>
    <w:rsid w:val="00A22606"/>
    <w:rsid w:val="00A22A0F"/>
    <w:rsid w:val="00A26487"/>
    <w:rsid w:val="00A268ED"/>
    <w:rsid w:val="00A27A47"/>
    <w:rsid w:val="00A27F98"/>
    <w:rsid w:val="00A300B3"/>
    <w:rsid w:val="00A3034B"/>
    <w:rsid w:val="00A30A86"/>
    <w:rsid w:val="00A319F2"/>
    <w:rsid w:val="00A31F02"/>
    <w:rsid w:val="00A32994"/>
    <w:rsid w:val="00A32E28"/>
    <w:rsid w:val="00A35A62"/>
    <w:rsid w:val="00A37278"/>
    <w:rsid w:val="00A37537"/>
    <w:rsid w:val="00A37BD2"/>
    <w:rsid w:val="00A37E0D"/>
    <w:rsid w:val="00A400DE"/>
    <w:rsid w:val="00A40717"/>
    <w:rsid w:val="00A426BF"/>
    <w:rsid w:val="00A442A7"/>
    <w:rsid w:val="00A44B94"/>
    <w:rsid w:val="00A44EA6"/>
    <w:rsid w:val="00A45F8F"/>
    <w:rsid w:val="00A46B8F"/>
    <w:rsid w:val="00A501AE"/>
    <w:rsid w:val="00A51954"/>
    <w:rsid w:val="00A52404"/>
    <w:rsid w:val="00A5524C"/>
    <w:rsid w:val="00A558F3"/>
    <w:rsid w:val="00A56E39"/>
    <w:rsid w:val="00A609BB"/>
    <w:rsid w:val="00A60AF6"/>
    <w:rsid w:val="00A60FE8"/>
    <w:rsid w:val="00A6340D"/>
    <w:rsid w:val="00A63FDD"/>
    <w:rsid w:val="00A64D48"/>
    <w:rsid w:val="00A652FB"/>
    <w:rsid w:val="00A653C7"/>
    <w:rsid w:val="00A67E3D"/>
    <w:rsid w:val="00A67E51"/>
    <w:rsid w:val="00A7004B"/>
    <w:rsid w:val="00A71365"/>
    <w:rsid w:val="00A73640"/>
    <w:rsid w:val="00A7581C"/>
    <w:rsid w:val="00A75997"/>
    <w:rsid w:val="00A75CBA"/>
    <w:rsid w:val="00A82312"/>
    <w:rsid w:val="00A83055"/>
    <w:rsid w:val="00A842EA"/>
    <w:rsid w:val="00A84651"/>
    <w:rsid w:val="00A85ECA"/>
    <w:rsid w:val="00A860DE"/>
    <w:rsid w:val="00A8668E"/>
    <w:rsid w:val="00A86A83"/>
    <w:rsid w:val="00A87A30"/>
    <w:rsid w:val="00A906BA"/>
    <w:rsid w:val="00A97A75"/>
    <w:rsid w:val="00A97B6C"/>
    <w:rsid w:val="00AA203B"/>
    <w:rsid w:val="00AA3A9C"/>
    <w:rsid w:val="00AA5799"/>
    <w:rsid w:val="00AA584A"/>
    <w:rsid w:val="00AA72BA"/>
    <w:rsid w:val="00AA7B93"/>
    <w:rsid w:val="00AB0701"/>
    <w:rsid w:val="00AB13C1"/>
    <w:rsid w:val="00AB1BB0"/>
    <w:rsid w:val="00AB1DE9"/>
    <w:rsid w:val="00AB3CAB"/>
    <w:rsid w:val="00AB6D13"/>
    <w:rsid w:val="00AB6F25"/>
    <w:rsid w:val="00AB758A"/>
    <w:rsid w:val="00AB7F35"/>
    <w:rsid w:val="00AC0584"/>
    <w:rsid w:val="00AC2297"/>
    <w:rsid w:val="00AC3867"/>
    <w:rsid w:val="00AC450C"/>
    <w:rsid w:val="00AC5C44"/>
    <w:rsid w:val="00AC6549"/>
    <w:rsid w:val="00AD0286"/>
    <w:rsid w:val="00AD0C32"/>
    <w:rsid w:val="00AD38C3"/>
    <w:rsid w:val="00AD65EA"/>
    <w:rsid w:val="00AD7786"/>
    <w:rsid w:val="00AE00E3"/>
    <w:rsid w:val="00AE12AA"/>
    <w:rsid w:val="00AE227C"/>
    <w:rsid w:val="00AE2312"/>
    <w:rsid w:val="00AE2550"/>
    <w:rsid w:val="00AE2F64"/>
    <w:rsid w:val="00AE3736"/>
    <w:rsid w:val="00AE4CAA"/>
    <w:rsid w:val="00AE6167"/>
    <w:rsid w:val="00AE7ECD"/>
    <w:rsid w:val="00AF1A0B"/>
    <w:rsid w:val="00AF27C7"/>
    <w:rsid w:val="00AF2C98"/>
    <w:rsid w:val="00AF2F68"/>
    <w:rsid w:val="00AF3435"/>
    <w:rsid w:val="00AF46DB"/>
    <w:rsid w:val="00AF53E1"/>
    <w:rsid w:val="00AF5B85"/>
    <w:rsid w:val="00AF6B2D"/>
    <w:rsid w:val="00AF79DA"/>
    <w:rsid w:val="00B02114"/>
    <w:rsid w:val="00B02791"/>
    <w:rsid w:val="00B05F5C"/>
    <w:rsid w:val="00B06782"/>
    <w:rsid w:val="00B06D26"/>
    <w:rsid w:val="00B07CEC"/>
    <w:rsid w:val="00B1021C"/>
    <w:rsid w:val="00B10983"/>
    <w:rsid w:val="00B11587"/>
    <w:rsid w:val="00B12245"/>
    <w:rsid w:val="00B12627"/>
    <w:rsid w:val="00B13277"/>
    <w:rsid w:val="00B1382F"/>
    <w:rsid w:val="00B1574F"/>
    <w:rsid w:val="00B2342C"/>
    <w:rsid w:val="00B2508A"/>
    <w:rsid w:val="00B258F6"/>
    <w:rsid w:val="00B30623"/>
    <w:rsid w:val="00B30647"/>
    <w:rsid w:val="00B3068F"/>
    <w:rsid w:val="00B30D02"/>
    <w:rsid w:val="00B313D1"/>
    <w:rsid w:val="00B32ED1"/>
    <w:rsid w:val="00B330A4"/>
    <w:rsid w:val="00B34CEC"/>
    <w:rsid w:val="00B358FA"/>
    <w:rsid w:val="00B40A16"/>
    <w:rsid w:val="00B43019"/>
    <w:rsid w:val="00B435DB"/>
    <w:rsid w:val="00B43E87"/>
    <w:rsid w:val="00B454B7"/>
    <w:rsid w:val="00B46F2B"/>
    <w:rsid w:val="00B47314"/>
    <w:rsid w:val="00B50204"/>
    <w:rsid w:val="00B51849"/>
    <w:rsid w:val="00B5377E"/>
    <w:rsid w:val="00B539A5"/>
    <w:rsid w:val="00B54B8E"/>
    <w:rsid w:val="00B553B1"/>
    <w:rsid w:val="00B562B2"/>
    <w:rsid w:val="00B57F8E"/>
    <w:rsid w:val="00B623D5"/>
    <w:rsid w:val="00B65E2B"/>
    <w:rsid w:val="00B665C1"/>
    <w:rsid w:val="00B66729"/>
    <w:rsid w:val="00B670D7"/>
    <w:rsid w:val="00B700BB"/>
    <w:rsid w:val="00B728CA"/>
    <w:rsid w:val="00B74427"/>
    <w:rsid w:val="00B74940"/>
    <w:rsid w:val="00B7510B"/>
    <w:rsid w:val="00B805D6"/>
    <w:rsid w:val="00B81D16"/>
    <w:rsid w:val="00B84355"/>
    <w:rsid w:val="00B84B25"/>
    <w:rsid w:val="00B85291"/>
    <w:rsid w:val="00B8549F"/>
    <w:rsid w:val="00B85D03"/>
    <w:rsid w:val="00B863DC"/>
    <w:rsid w:val="00B872B2"/>
    <w:rsid w:val="00B9190E"/>
    <w:rsid w:val="00B91B77"/>
    <w:rsid w:val="00B9242C"/>
    <w:rsid w:val="00B9343B"/>
    <w:rsid w:val="00B94C80"/>
    <w:rsid w:val="00B95292"/>
    <w:rsid w:val="00B966BE"/>
    <w:rsid w:val="00B969FC"/>
    <w:rsid w:val="00BA02F1"/>
    <w:rsid w:val="00BA1193"/>
    <w:rsid w:val="00BA159F"/>
    <w:rsid w:val="00BA166E"/>
    <w:rsid w:val="00BA3194"/>
    <w:rsid w:val="00BA342A"/>
    <w:rsid w:val="00BA34CC"/>
    <w:rsid w:val="00BA35CA"/>
    <w:rsid w:val="00BA3CE7"/>
    <w:rsid w:val="00BA3EC7"/>
    <w:rsid w:val="00BA5B37"/>
    <w:rsid w:val="00BA6A5A"/>
    <w:rsid w:val="00BA6A6A"/>
    <w:rsid w:val="00BA73C3"/>
    <w:rsid w:val="00BA7448"/>
    <w:rsid w:val="00BB1768"/>
    <w:rsid w:val="00BB3489"/>
    <w:rsid w:val="00BB4242"/>
    <w:rsid w:val="00BB4C19"/>
    <w:rsid w:val="00BB511A"/>
    <w:rsid w:val="00BB6303"/>
    <w:rsid w:val="00BB7E25"/>
    <w:rsid w:val="00BC055F"/>
    <w:rsid w:val="00BC528F"/>
    <w:rsid w:val="00BC539C"/>
    <w:rsid w:val="00BC7B15"/>
    <w:rsid w:val="00BD1890"/>
    <w:rsid w:val="00BD1C9A"/>
    <w:rsid w:val="00BD2CC8"/>
    <w:rsid w:val="00BD3BA7"/>
    <w:rsid w:val="00BD41CB"/>
    <w:rsid w:val="00BE1207"/>
    <w:rsid w:val="00BE3240"/>
    <w:rsid w:val="00BE4690"/>
    <w:rsid w:val="00BE4D9D"/>
    <w:rsid w:val="00BE654A"/>
    <w:rsid w:val="00BE7636"/>
    <w:rsid w:val="00BF25F1"/>
    <w:rsid w:val="00BF6173"/>
    <w:rsid w:val="00BF6D23"/>
    <w:rsid w:val="00BF720B"/>
    <w:rsid w:val="00BF782C"/>
    <w:rsid w:val="00C007BD"/>
    <w:rsid w:val="00C011BD"/>
    <w:rsid w:val="00C0124F"/>
    <w:rsid w:val="00C0175F"/>
    <w:rsid w:val="00C02B15"/>
    <w:rsid w:val="00C02F75"/>
    <w:rsid w:val="00C03ADE"/>
    <w:rsid w:val="00C03B9C"/>
    <w:rsid w:val="00C03F75"/>
    <w:rsid w:val="00C052A0"/>
    <w:rsid w:val="00C056FF"/>
    <w:rsid w:val="00C06056"/>
    <w:rsid w:val="00C06A22"/>
    <w:rsid w:val="00C07A4E"/>
    <w:rsid w:val="00C103A6"/>
    <w:rsid w:val="00C1097D"/>
    <w:rsid w:val="00C10D14"/>
    <w:rsid w:val="00C11467"/>
    <w:rsid w:val="00C12507"/>
    <w:rsid w:val="00C13130"/>
    <w:rsid w:val="00C1411A"/>
    <w:rsid w:val="00C16421"/>
    <w:rsid w:val="00C16624"/>
    <w:rsid w:val="00C1724E"/>
    <w:rsid w:val="00C17AAE"/>
    <w:rsid w:val="00C17C56"/>
    <w:rsid w:val="00C17E04"/>
    <w:rsid w:val="00C215A3"/>
    <w:rsid w:val="00C218E2"/>
    <w:rsid w:val="00C22234"/>
    <w:rsid w:val="00C23A1A"/>
    <w:rsid w:val="00C23BBF"/>
    <w:rsid w:val="00C2417F"/>
    <w:rsid w:val="00C256F1"/>
    <w:rsid w:val="00C25F93"/>
    <w:rsid w:val="00C26A4C"/>
    <w:rsid w:val="00C26DCF"/>
    <w:rsid w:val="00C27262"/>
    <w:rsid w:val="00C30712"/>
    <w:rsid w:val="00C32AF7"/>
    <w:rsid w:val="00C32C6B"/>
    <w:rsid w:val="00C33E5D"/>
    <w:rsid w:val="00C33E7B"/>
    <w:rsid w:val="00C33EBC"/>
    <w:rsid w:val="00C35CEE"/>
    <w:rsid w:val="00C37ED7"/>
    <w:rsid w:val="00C37F32"/>
    <w:rsid w:val="00C4015F"/>
    <w:rsid w:val="00C415A3"/>
    <w:rsid w:val="00C41850"/>
    <w:rsid w:val="00C42875"/>
    <w:rsid w:val="00C42E29"/>
    <w:rsid w:val="00C45240"/>
    <w:rsid w:val="00C45BDD"/>
    <w:rsid w:val="00C5136A"/>
    <w:rsid w:val="00C51515"/>
    <w:rsid w:val="00C52B79"/>
    <w:rsid w:val="00C53738"/>
    <w:rsid w:val="00C537DF"/>
    <w:rsid w:val="00C5381D"/>
    <w:rsid w:val="00C5670D"/>
    <w:rsid w:val="00C56971"/>
    <w:rsid w:val="00C61B32"/>
    <w:rsid w:val="00C62498"/>
    <w:rsid w:val="00C6368C"/>
    <w:rsid w:val="00C638DC"/>
    <w:rsid w:val="00C64660"/>
    <w:rsid w:val="00C64938"/>
    <w:rsid w:val="00C65CEA"/>
    <w:rsid w:val="00C718A0"/>
    <w:rsid w:val="00C7296C"/>
    <w:rsid w:val="00C742DA"/>
    <w:rsid w:val="00C7437F"/>
    <w:rsid w:val="00C74E76"/>
    <w:rsid w:val="00C75A97"/>
    <w:rsid w:val="00C7610E"/>
    <w:rsid w:val="00C77E16"/>
    <w:rsid w:val="00C85FE6"/>
    <w:rsid w:val="00C87018"/>
    <w:rsid w:val="00C875F0"/>
    <w:rsid w:val="00C911F5"/>
    <w:rsid w:val="00C91ABA"/>
    <w:rsid w:val="00C920A1"/>
    <w:rsid w:val="00C9220B"/>
    <w:rsid w:val="00C950E2"/>
    <w:rsid w:val="00C953F9"/>
    <w:rsid w:val="00CA0576"/>
    <w:rsid w:val="00CA0BA1"/>
    <w:rsid w:val="00CA1550"/>
    <w:rsid w:val="00CA636D"/>
    <w:rsid w:val="00CA764D"/>
    <w:rsid w:val="00CB0572"/>
    <w:rsid w:val="00CB072C"/>
    <w:rsid w:val="00CB149D"/>
    <w:rsid w:val="00CB1654"/>
    <w:rsid w:val="00CB351F"/>
    <w:rsid w:val="00CB44CB"/>
    <w:rsid w:val="00CB635B"/>
    <w:rsid w:val="00CB7CEE"/>
    <w:rsid w:val="00CC0314"/>
    <w:rsid w:val="00CC5326"/>
    <w:rsid w:val="00CC665B"/>
    <w:rsid w:val="00CC784C"/>
    <w:rsid w:val="00CD0849"/>
    <w:rsid w:val="00CD1AC8"/>
    <w:rsid w:val="00CD22F8"/>
    <w:rsid w:val="00CD24C2"/>
    <w:rsid w:val="00CD5873"/>
    <w:rsid w:val="00CD59A8"/>
    <w:rsid w:val="00CE0647"/>
    <w:rsid w:val="00CE06CB"/>
    <w:rsid w:val="00CE15D3"/>
    <w:rsid w:val="00CE2015"/>
    <w:rsid w:val="00CE3351"/>
    <w:rsid w:val="00CE39B9"/>
    <w:rsid w:val="00CE40B2"/>
    <w:rsid w:val="00CE5154"/>
    <w:rsid w:val="00CE624E"/>
    <w:rsid w:val="00CF1489"/>
    <w:rsid w:val="00CF2E64"/>
    <w:rsid w:val="00CF505C"/>
    <w:rsid w:val="00CF51C7"/>
    <w:rsid w:val="00CF5A37"/>
    <w:rsid w:val="00CF6B95"/>
    <w:rsid w:val="00CF7BD3"/>
    <w:rsid w:val="00D00912"/>
    <w:rsid w:val="00D02CC8"/>
    <w:rsid w:val="00D03B79"/>
    <w:rsid w:val="00D050BE"/>
    <w:rsid w:val="00D10357"/>
    <w:rsid w:val="00D120A7"/>
    <w:rsid w:val="00D133A5"/>
    <w:rsid w:val="00D152BB"/>
    <w:rsid w:val="00D155E9"/>
    <w:rsid w:val="00D15AD6"/>
    <w:rsid w:val="00D17EC8"/>
    <w:rsid w:val="00D24258"/>
    <w:rsid w:val="00D2432A"/>
    <w:rsid w:val="00D2523A"/>
    <w:rsid w:val="00D26444"/>
    <w:rsid w:val="00D27903"/>
    <w:rsid w:val="00D3267A"/>
    <w:rsid w:val="00D349AA"/>
    <w:rsid w:val="00D362C5"/>
    <w:rsid w:val="00D3647E"/>
    <w:rsid w:val="00D369D5"/>
    <w:rsid w:val="00D378E7"/>
    <w:rsid w:val="00D37AB5"/>
    <w:rsid w:val="00D4150E"/>
    <w:rsid w:val="00D43BC1"/>
    <w:rsid w:val="00D460F0"/>
    <w:rsid w:val="00D47609"/>
    <w:rsid w:val="00D47E47"/>
    <w:rsid w:val="00D50C2B"/>
    <w:rsid w:val="00D52275"/>
    <w:rsid w:val="00D52508"/>
    <w:rsid w:val="00D553D2"/>
    <w:rsid w:val="00D560C6"/>
    <w:rsid w:val="00D562CD"/>
    <w:rsid w:val="00D5708D"/>
    <w:rsid w:val="00D577BE"/>
    <w:rsid w:val="00D57AC2"/>
    <w:rsid w:val="00D6074F"/>
    <w:rsid w:val="00D62461"/>
    <w:rsid w:val="00D62CC2"/>
    <w:rsid w:val="00D62CF4"/>
    <w:rsid w:val="00D6348C"/>
    <w:rsid w:val="00D6478E"/>
    <w:rsid w:val="00D64F19"/>
    <w:rsid w:val="00D653E1"/>
    <w:rsid w:val="00D6607C"/>
    <w:rsid w:val="00D666B7"/>
    <w:rsid w:val="00D6681A"/>
    <w:rsid w:val="00D67873"/>
    <w:rsid w:val="00D7056E"/>
    <w:rsid w:val="00D72694"/>
    <w:rsid w:val="00D750EA"/>
    <w:rsid w:val="00D7578C"/>
    <w:rsid w:val="00D75B12"/>
    <w:rsid w:val="00D80036"/>
    <w:rsid w:val="00D81106"/>
    <w:rsid w:val="00D81731"/>
    <w:rsid w:val="00D827D2"/>
    <w:rsid w:val="00D8322F"/>
    <w:rsid w:val="00D834BC"/>
    <w:rsid w:val="00D84643"/>
    <w:rsid w:val="00D85418"/>
    <w:rsid w:val="00D865F5"/>
    <w:rsid w:val="00D86CA2"/>
    <w:rsid w:val="00D90F66"/>
    <w:rsid w:val="00D925B2"/>
    <w:rsid w:val="00D93233"/>
    <w:rsid w:val="00D93535"/>
    <w:rsid w:val="00D94A05"/>
    <w:rsid w:val="00D94CF6"/>
    <w:rsid w:val="00D951A7"/>
    <w:rsid w:val="00D95837"/>
    <w:rsid w:val="00D95FB5"/>
    <w:rsid w:val="00DA0C70"/>
    <w:rsid w:val="00DA0CF5"/>
    <w:rsid w:val="00DA1933"/>
    <w:rsid w:val="00DA2D33"/>
    <w:rsid w:val="00DA42D1"/>
    <w:rsid w:val="00DA4522"/>
    <w:rsid w:val="00DA492A"/>
    <w:rsid w:val="00DB1FE8"/>
    <w:rsid w:val="00DB3330"/>
    <w:rsid w:val="00DB402D"/>
    <w:rsid w:val="00DB4135"/>
    <w:rsid w:val="00DB5C18"/>
    <w:rsid w:val="00DB7C59"/>
    <w:rsid w:val="00DC0A02"/>
    <w:rsid w:val="00DC0BD5"/>
    <w:rsid w:val="00DC20CD"/>
    <w:rsid w:val="00DC3527"/>
    <w:rsid w:val="00DC418F"/>
    <w:rsid w:val="00DC4C67"/>
    <w:rsid w:val="00DC5935"/>
    <w:rsid w:val="00DC5D91"/>
    <w:rsid w:val="00DC684C"/>
    <w:rsid w:val="00DC79E9"/>
    <w:rsid w:val="00DC7BBF"/>
    <w:rsid w:val="00DC7C1A"/>
    <w:rsid w:val="00DD1264"/>
    <w:rsid w:val="00DD130E"/>
    <w:rsid w:val="00DD3012"/>
    <w:rsid w:val="00DD3194"/>
    <w:rsid w:val="00DD45A4"/>
    <w:rsid w:val="00DD599A"/>
    <w:rsid w:val="00DD7366"/>
    <w:rsid w:val="00DD75FF"/>
    <w:rsid w:val="00DE10E6"/>
    <w:rsid w:val="00DE4168"/>
    <w:rsid w:val="00DE5CBB"/>
    <w:rsid w:val="00DE5CC4"/>
    <w:rsid w:val="00DE5F1A"/>
    <w:rsid w:val="00DF0171"/>
    <w:rsid w:val="00DF0A2E"/>
    <w:rsid w:val="00DF0B23"/>
    <w:rsid w:val="00DF1748"/>
    <w:rsid w:val="00DF3E18"/>
    <w:rsid w:val="00DF7AC2"/>
    <w:rsid w:val="00E009B0"/>
    <w:rsid w:val="00E02175"/>
    <w:rsid w:val="00E022A4"/>
    <w:rsid w:val="00E02678"/>
    <w:rsid w:val="00E02ADA"/>
    <w:rsid w:val="00E0315F"/>
    <w:rsid w:val="00E039E4"/>
    <w:rsid w:val="00E03FDC"/>
    <w:rsid w:val="00E0463F"/>
    <w:rsid w:val="00E0644E"/>
    <w:rsid w:val="00E07BA9"/>
    <w:rsid w:val="00E115A2"/>
    <w:rsid w:val="00E1214B"/>
    <w:rsid w:val="00E12824"/>
    <w:rsid w:val="00E12C75"/>
    <w:rsid w:val="00E12EAB"/>
    <w:rsid w:val="00E13E8C"/>
    <w:rsid w:val="00E15F29"/>
    <w:rsid w:val="00E166A9"/>
    <w:rsid w:val="00E176B1"/>
    <w:rsid w:val="00E17792"/>
    <w:rsid w:val="00E17A4A"/>
    <w:rsid w:val="00E204B3"/>
    <w:rsid w:val="00E20AAF"/>
    <w:rsid w:val="00E20C04"/>
    <w:rsid w:val="00E21AD3"/>
    <w:rsid w:val="00E2239C"/>
    <w:rsid w:val="00E25796"/>
    <w:rsid w:val="00E301AC"/>
    <w:rsid w:val="00E31D71"/>
    <w:rsid w:val="00E322AC"/>
    <w:rsid w:val="00E32884"/>
    <w:rsid w:val="00E35164"/>
    <w:rsid w:val="00E36E47"/>
    <w:rsid w:val="00E37283"/>
    <w:rsid w:val="00E41196"/>
    <w:rsid w:val="00E4152F"/>
    <w:rsid w:val="00E422C2"/>
    <w:rsid w:val="00E426A1"/>
    <w:rsid w:val="00E44038"/>
    <w:rsid w:val="00E44371"/>
    <w:rsid w:val="00E461A1"/>
    <w:rsid w:val="00E467E7"/>
    <w:rsid w:val="00E516FC"/>
    <w:rsid w:val="00E5610C"/>
    <w:rsid w:val="00E56196"/>
    <w:rsid w:val="00E57336"/>
    <w:rsid w:val="00E57782"/>
    <w:rsid w:val="00E6085B"/>
    <w:rsid w:val="00E60C1B"/>
    <w:rsid w:val="00E61B51"/>
    <w:rsid w:val="00E633A0"/>
    <w:rsid w:val="00E63EB5"/>
    <w:rsid w:val="00E65524"/>
    <w:rsid w:val="00E66BFD"/>
    <w:rsid w:val="00E72275"/>
    <w:rsid w:val="00E728EA"/>
    <w:rsid w:val="00E7456A"/>
    <w:rsid w:val="00E7469D"/>
    <w:rsid w:val="00E75962"/>
    <w:rsid w:val="00E76638"/>
    <w:rsid w:val="00E76698"/>
    <w:rsid w:val="00E768F1"/>
    <w:rsid w:val="00E76DC4"/>
    <w:rsid w:val="00E77465"/>
    <w:rsid w:val="00E80ECB"/>
    <w:rsid w:val="00E8139B"/>
    <w:rsid w:val="00E8244F"/>
    <w:rsid w:val="00E82659"/>
    <w:rsid w:val="00E830AE"/>
    <w:rsid w:val="00E8323B"/>
    <w:rsid w:val="00E848A7"/>
    <w:rsid w:val="00E84B88"/>
    <w:rsid w:val="00E85233"/>
    <w:rsid w:val="00E8595B"/>
    <w:rsid w:val="00E85C4E"/>
    <w:rsid w:val="00E86730"/>
    <w:rsid w:val="00E86D8E"/>
    <w:rsid w:val="00E9182C"/>
    <w:rsid w:val="00EA012B"/>
    <w:rsid w:val="00EA02EA"/>
    <w:rsid w:val="00EA2593"/>
    <w:rsid w:val="00EA4FC9"/>
    <w:rsid w:val="00EA7482"/>
    <w:rsid w:val="00EB016F"/>
    <w:rsid w:val="00EB1D85"/>
    <w:rsid w:val="00EB4581"/>
    <w:rsid w:val="00EB4642"/>
    <w:rsid w:val="00EB6255"/>
    <w:rsid w:val="00EB7FE9"/>
    <w:rsid w:val="00EC2A9C"/>
    <w:rsid w:val="00EC3AF5"/>
    <w:rsid w:val="00EC4144"/>
    <w:rsid w:val="00EC4B1F"/>
    <w:rsid w:val="00EC4C51"/>
    <w:rsid w:val="00EC5C2E"/>
    <w:rsid w:val="00EC696A"/>
    <w:rsid w:val="00EC6B2D"/>
    <w:rsid w:val="00EC6BBE"/>
    <w:rsid w:val="00ED1004"/>
    <w:rsid w:val="00ED24F0"/>
    <w:rsid w:val="00ED2C9F"/>
    <w:rsid w:val="00ED4692"/>
    <w:rsid w:val="00ED4906"/>
    <w:rsid w:val="00ED61D1"/>
    <w:rsid w:val="00ED62F3"/>
    <w:rsid w:val="00ED6E42"/>
    <w:rsid w:val="00ED7875"/>
    <w:rsid w:val="00EE0021"/>
    <w:rsid w:val="00EE02B7"/>
    <w:rsid w:val="00EE1489"/>
    <w:rsid w:val="00EE17A4"/>
    <w:rsid w:val="00EE25AA"/>
    <w:rsid w:val="00EE2679"/>
    <w:rsid w:val="00EE3185"/>
    <w:rsid w:val="00EE3BBA"/>
    <w:rsid w:val="00EE5A68"/>
    <w:rsid w:val="00EE73B1"/>
    <w:rsid w:val="00EF042B"/>
    <w:rsid w:val="00EF07C4"/>
    <w:rsid w:val="00EF10B9"/>
    <w:rsid w:val="00EF1EBE"/>
    <w:rsid w:val="00EF3C3C"/>
    <w:rsid w:val="00EF525D"/>
    <w:rsid w:val="00EF5275"/>
    <w:rsid w:val="00EF71E4"/>
    <w:rsid w:val="00EF7387"/>
    <w:rsid w:val="00EF75A7"/>
    <w:rsid w:val="00EF7B6C"/>
    <w:rsid w:val="00EF7E9A"/>
    <w:rsid w:val="00F0060C"/>
    <w:rsid w:val="00F01378"/>
    <w:rsid w:val="00F02A70"/>
    <w:rsid w:val="00F03D11"/>
    <w:rsid w:val="00F0490C"/>
    <w:rsid w:val="00F04F37"/>
    <w:rsid w:val="00F07213"/>
    <w:rsid w:val="00F10E03"/>
    <w:rsid w:val="00F12BEE"/>
    <w:rsid w:val="00F13E08"/>
    <w:rsid w:val="00F17277"/>
    <w:rsid w:val="00F17F15"/>
    <w:rsid w:val="00F209F1"/>
    <w:rsid w:val="00F2108B"/>
    <w:rsid w:val="00F2146B"/>
    <w:rsid w:val="00F2375E"/>
    <w:rsid w:val="00F246F1"/>
    <w:rsid w:val="00F249EB"/>
    <w:rsid w:val="00F25111"/>
    <w:rsid w:val="00F26501"/>
    <w:rsid w:val="00F26857"/>
    <w:rsid w:val="00F26DAE"/>
    <w:rsid w:val="00F30A11"/>
    <w:rsid w:val="00F30B06"/>
    <w:rsid w:val="00F31015"/>
    <w:rsid w:val="00F313CB"/>
    <w:rsid w:val="00F31AA3"/>
    <w:rsid w:val="00F31C8F"/>
    <w:rsid w:val="00F31D03"/>
    <w:rsid w:val="00F34A30"/>
    <w:rsid w:val="00F362E6"/>
    <w:rsid w:val="00F364DD"/>
    <w:rsid w:val="00F409AB"/>
    <w:rsid w:val="00F42462"/>
    <w:rsid w:val="00F425E3"/>
    <w:rsid w:val="00F42A34"/>
    <w:rsid w:val="00F42CE8"/>
    <w:rsid w:val="00F46F0B"/>
    <w:rsid w:val="00F479E3"/>
    <w:rsid w:val="00F52F7C"/>
    <w:rsid w:val="00F5412F"/>
    <w:rsid w:val="00F54A79"/>
    <w:rsid w:val="00F56BC9"/>
    <w:rsid w:val="00F56C99"/>
    <w:rsid w:val="00F60F8B"/>
    <w:rsid w:val="00F61522"/>
    <w:rsid w:val="00F61703"/>
    <w:rsid w:val="00F6208D"/>
    <w:rsid w:val="00F6366E"/>
    <w:rsid w:val="00F641AC"/>
    <w:rsid w:val="00F67EBF"/>
    <w:rsid w:val="00F7095C"/>
    <w:rsid w:val="00F70AAE"/>
    <w:rsid w:val="00F70ECB"/>
    <w:rsid w:val="00F72369"/>
    <w:rsid w:val="00F73994"/>
    <w:rsid w:val="00F750D6"/>
    <w:rsid w:val="00F756D2"/>
    <w:rsid w:val="00F76E59"/>
    <w:rsid w:val="00F771CD"/>
    <w:rsid w:val="00F77390"/>
    <w:rsid w:val="00F773DD"/>
    <w:rsid w:val="00F804E1"/>
    <w:rsid w:val="00F80C73"/>
    <w:rsid w:val="00F8198B"/>
    <w:rsid w:val="00F81A5E"/>
    <w:rsid w:val="00F81DCA"/>
    <w:rsid w:val="00F84AC9"/>
    <w:rsid w:val="00F85E92"/>
    <w:rsid w:val="00F8617A"/>
    <w:rsid w:val="00F87A2E"/>
    <w:rsid w:val="00F90C1C"/>
    <w:rsid w:val="00F92D03"/>
    <w:rsid w:val="00F94D2D"/>
    <w:rsid w:val="00F973DF"/>
    <w:rsid w:val="00F9754D"/>
    <w:rsid w:val="00FA0F20"/>
    <w:rsid w:val="00FA2EFF"/>
    <w:rsid w:val="00FA35CC"/>
    <w:rsid w:val="00FA3843"/>
    <w:rsid w:val="00FA45D6"/>
    <w:rsid w:val="00FA4AD3"/>
    <w:rsid w:val="00FA5755"/>
    <w:rsid w:val="00FB005C"/>
    <w:rsid w:val="00FB0BCB"/>
    <w:rsid w:val="00FB1D2E"/>
    <w:rsid w:val="00FB2388"/>
    <w:rsid w:val="00FB343A"/>
    <w:rsid w:val="00FB38DB"/>
    <w:rsid w:val="00FB5307"/>
    <w:rsid w:val="00FB7489"/>
    <w:rsid w:val="00FB7799"/>
    <w:rsid w:val="00FC03A1"/>
    <w:rsid w:val="00FC09BD"/>
    <w:rsid w:val="00FC1701"/>
    <w:rsid w:val="00FC28DB"/>
    <w:rsid w:val="00FC3ED5"/>
    <w:rsid w:val="00FC4314"/>
    <w:rsid w:val="00FC5E98"/>
    <w:rsid w:val="00FD08CA"/>
    <w:rsid w:val="00FD2CE6"/>
    <w:rsid w:val="00FD2EBE"/>
    <w:rsid w:val="00FD3756"/>
    <w:rsid w:val="00FD3DD5"/>
    <w:rsid w:val="00FD5154"/>
    <w:rsid w:val="00FD5A1B"/>
    <w:rsid w:val="00FD61B5"/>
    <w:rsid w:val="00FD62B7"/>
    <w:rsid w:val="00FE003D"/>
    <w:rsid w:val="00FE0668"/>
    <w:rsid w:val="00FE1A49"/>
    <w:rsid w:val="00FE274C"/>
    <w:rsid w:val="00FE31B3"/>
    <w:rsid w:val="00FE35A6"/>
    <w:rsid w:val="00FE3C38"/>
    <w:rsid w:val="00FE42C9"/>
    <w:rsid w:val="00FE5E66"/>
    <w:rsid w:val="00FF0206"/>
    <w:rsid w:val="00FF0C12"/>
    <w:rsid w:val="00FF197C"/>
    <w:rsid w:val="00FF1ECA"/>
    <w:rsid w:val="00FF3437"/>
    <w:rsid w:val="00FF3847"/>
    <w:rsid w:val="00FF62DA"/>
    <w:rsid w:val="00FF7D9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F6C65"/>
  <w15:docId w15:val="{C3001637-2F5B-4739-8DD1-0D279273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213"/>
    <w:pPr>
      <w:spacing w:line="240" w:lineRule="auto"/>
    </w:pPr>
    <w:rPr>
      <w:rFonts w:ascii="Cambria" w:eastAsia="Cambria" w:hAnsi="Cambria"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4CB"/>
    <w:rPr>
      <w:color w:val="0000FF" w:themeColor="hyperlink"/>
      <w:u w:val="single"/>
    </w:rPr>
  </w:style>
  <w:style w:type="paragraph" w:styleId="ListParagraph">
    <w:name w:val="List Paragraph"/>
    <w:basedOn w:val="Normal"/>
    <w:uiPriority w:val="34"/>
    <w:qFormat/>
    <w:rsid w:val="00CF7BD3"/>
    <w:pPr>
      <w:ind w:left="720"/>
      <w:contextualSpacing/>
    </w:pPr>
  </w:style>
  <w:style w:type="character" w:styleId="CommentReference">
    <w:name w:val="annotation reference"/>
    <w:basedOn w:val="DefaultParagraphFont"/>
    <w:uiPriority w:val="99"/>
    <w:semiHidden/>
    <w:unhideWhenUsed/>
    <w:rsid w:val="00317F8A"/>
    <w:rPr>
      <w:sz w:val="18"/>
      <w:szCs w:val="18"/>
    </w:rPr>
  </w:style>
  <w:style w:type="paragraph" w:styleId="CommentText">
    <w:name w:val="annotation text"/>
    <w:basedOn w:val="Normal"/>
    <w:link w:val="CommentTextChar"/>
    <w:uiPriority w:val="99"/>
    <w:semiHidden/>
    <w:unhideWhenUsed/>
    <w:rsid w:val="00317F8A"/>
    <w:rPr>
      <w:rFonts w:ascii="Times New Roman" w:eastAsiaTheme="minorEastAsia" w:hAnsi="Times New Roman" w:cstheme="minorBidi"/>
      <w:lang w:val="en-NZ" w:eastAsia="zh-CN"/>
    </w:rPr>
  </w:style>
  <w:style w:type="character" w:customStyle="1" w:styleId="CommentTextChar">
    <w:name w:val="Comment Text Char"/>
    <w:basedOn w:val="DefaultParagraphFont"/>
    <w:link w:val="CommentText"/>
    <w:uiPriority w:val="99"/>
    <w:semiHidden/>
    <w:rsid w:val="00317F8A"/>
    <w:rPr>
      <w:rFonts w:ascii="Times New Roman" w:eastAsiaTheme="minorEastAsia" w:hAnsi="Times New Roman"/>
      <w:sz w:val="24"/>
      <w:szCs w:val="24"/>
      <w:lang w:eastAsia="zh-CN"/>
    </w:rPr>
  </w:style>
  <w:style w:type="paragraph" w:styleId="BalloonText">
    <w:name w:val="Balloon Text"/>
    <w:basedOn w:val="Normal"/>
    <w:link w:val="BalloonTextChar"/>
    <w:uiPriority w:val="99"/>
    <w:semiHidden/>
    <w:unhideWhenUsed/>
    <w:rsid w:val="00317F8A"/>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17F8A"/>
    <w:rPr>
      <w:rFonts w:ascii="Lucida Grande" w:eastAsia="Cambria" w:hAnsi="Lucida Grande" w:cs="Times New Roman"/>
      <w:sz w:val="18"/>
      <w:szCs w:val="18"/>
      <w:lang w:val="en-AU"/>
    </w:rPr>
  </w:style>
  <w:style w:type="paragraph" w:styleId="NoSpacing">
    <w:name w:val="No Spacing"/>
    <w:uiPriority w:val="1"/>
    <w:qFormat/>
    <w:rsid w:val="00317F8A"/>
    <w:pPr>
      <w:spacing w:after="0" w:line="240" w:lineRule="auto"/>
    </w:pPr>
    <w:rPr>
      <w:rFonts w:ascii="Times New Roman" w:eastAsia="SimSun" w:hAnsi="Times New Roman" w:cs="Times New Roman"/>
      <w:sz w:val="24"/>
      <w:lang w:eastAsia="zh-CN"/>
    </w:rPr>
  </w:style>
  <w:style w:type="character" w:styleId="FollowedHyperlink">
    <w:name w:val="FollowedHyperlink"/>
    <w:basedOn w:val="DefaultParagraphFont"/>
    <w:uiPriority w:val="99"/>
    <w:semiHidden/>
    <w:unhideWhenUsed/>
    <w:rsid w:val="0044009E"/>
    <w:rPr>
      <w:color w:val="800080" w:themeColor="followedHyperlink"/>
      <w:u w:val="single"/>
    </w:rPr>
  </w:style>
  <w:style w:type="paragraph" w:styleId="FootnoteText">
    <w:name w:val="footnote text"/>
    <w:basedOn w:val="Normal"/>
    <w:link w:val="FootnoteTextChar"/>
    <w:uiPriority w:val="99"/>
    <w:unhideWhenUsed/>
    <w:rsid w:val="0031394E"/>
    <w:pPr>
      <w:spacing w:after="0"/>
    </w:pPr>
    <w:rPr>
      <w:sz w:val="20"/>
      <w:szCs w:val="20"/>
    </w:rPr>
  </w:style>
  <w:style w:type="character" w:customStyle="1" w:styleId="FootnoteTextChar">
    <w:name w:val="Footnote Text Char"/>
    <w:basedOn w:val="DefaultParagraphFont"/>
    <w:link w:val="FootnoteText"/>
    <w:uiPriority w:val="99"/>
    <w:rsid w:val="0031394E"/>
    <w:rPr>
      <w:rFonts w:ascii="Cambria" w:eastAsia="Cambria" w:hAnsi="Cambria" w:cs="Times New Roman"/>
      <w:sz w:val="20"/>
      <w:szCs w:val="20"/>
      <w:lang w:val="en-AU"/>
    </w:rPr>
  </w:style>
  <w:style w:type="character" w:styleId="FootnoteReference">
    <w:name w:val="footnote reference"/>
    <w:basedOn w:val="DefaultParagraphFont"/>
    <w:uiPriority w:val="99"/>
    <w:unhideWhenUsed/>
    <w:rsid w:val="0031394E"/>
    <w:rPr>
      <w:vertAlign w:val="superscript"/>
    </w:rPr>
  </w:style>
  <w:style w:type="paragraph" w:styleId="Header">
    <w:name w:val="header"/>
    <w:basedOn w:val="Normal"/>
    <w:link w:val="HeaderChar"/>
    <w:uiPriority w:val="99"/>
    <w:unhideWhenUsed/>
    <w:rsid w:val="009979DB"/>
    <w:pPr>
      <w:tabs>
        <w:tab w:val="center" w:pos="4513"/>
        <w:tab w:val="right" w:pos="9026"/>
      </w:tabs>
      <w:spacing w:after="0"/>
    </w:pPr>
  </w:style>
  <w:style w:type="character" w:customStyle="1" w:styleId="HeaderChar">
    <w:name w:val="Header Char"/>
    <w:basedOn w:val="DefaultParagraphFont"/>
    <w:link w:val="Header"/>
    <w:uiPriority w:val="99"/>
    <w:rsid w:val="009979DB"/>
    <w:rPr>
      <w:rFonts w:ascii="Cambria" w:eastAsia="Cambria" w:hAnsi="Cambria" w:cs="Times New Roman"/>
      <w:sz w:val="24"/>
      <w:szCs w:val="24"/>
      <w:lang w:val="en-AU"/>
    </w:rPr>
  </w:style>
  <w:style w:type="paragraph" w:styleId="Footer">
    <w:name w:val="footer"/>
    <w:basedOn w:val="Normal"/>
    <w:link w:val="FooterChar"/>
    <w:uiPriority w:val="99"/>
    <w:unhideWhenUsed/>
    <w:rsid w:val="009979DB"/>
    <w:pPr>
      <w:tabs>
        <w:tab w:val="center" w:pos="4513"/>
        <w:tab w:val="right" w:pos="9026"/>
      </w:tabs>
      <w:spacing w:after="0"/>
    </w:pPr>
  </w:style>
  <w:style w:type="character" w:customStyle="1" w:styleId="FooterChar">
    <w:name w:val="Footer Char"/>
    <w:basedOn w:val="DefaultParagraphFont"/>
    <w:link w:val="Footer"/>
    <w:uiPriority w:val="99"/>
    <w:rsid w:val="009979DB"/>
    <w:rPr>
      <w:rFonts w:ascii="Cambria" w:eastAsia="Cambria" w:hAnsi="Cambria" w:cs="Times New Roman"/>
      <w:sz w:val="24"/>
      <w:szCs w:val="24"/>
      <w:lang w:val="en-AU"/>
    </w:rPr>
  </w:style>
  <w:style w:type="paragraph" w:styleId="NormalWeb">
    <w:name w:val="Normal (Web)"/>
    <w:basedOn w:val="Normal"/>
    <w:uiPriority w:val="99"/>
    <w:semiHidden/>
    <w:unhideWhenUsed/>
    <w:rsid w:val="0087504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04F37"/>
    <w:rPr>
      <w:rFonts w:ascii="Cambria" w:eastAsia="Cambria" w:hAnsi="Cambria" w:cs="Times New Roman"/>
      <w:b/>
      <w:bCs/>
      <w:sz w:val="20"/>
      <w:szCs w:val="20"/>
      <w:lang w:val="en-AU" w:eastAsia="en-US"/>
    </w:rPr>
  </w:style>
  <w:style w:type="character" w:customStyle="1" w:styleId="CommentSubjectChar">
    <w:name w:val="Comment Subject Char"/>
    <w:basedOn w:val="CommentTextChar"/>
    <w:link w:val="CommentSubject"/>
    <w:uiPriority w:val="99"/>
    <w:semiHidden/>
    <w:rsid w:val="00F04F37"/>
    <w:rPr>
      <w:rFonts w:ascii="Cambria" w:eastAsia="Cambria" w:hAnsi="Cambria" w:cs="Times New Roman"/>
      <w:b/>
      <w:bCs/>
      <w:sz w:val="20"/>
      <w:szCs w:val="20"/>
      <w:lang w:val="en-AU" w:eastAsia="zh-CN"/>
    </w:rPr>
  </w:style>
  <w:style w:type="paragraph" w:styleId="EndnoteText">
    <w:name w:val="endnote text"/>
    <w:basedOn w:val="Normal"/>
    <w:link w:val="EndnoteTextChar"/>
    <w:uiPriority w:val="99"/>
    <w:semiHidden/>
    <w:unhideWhenUsed/>
    <w:rsid w:val="006F69C0"/>
    <w:pPr>
      <w:spacing w:after="0"/>
    </w:pPr>
    <w:rPr>
      <w:sz w:val="20"/>
      <w:szCs w:val="20"/>
    </w:rPr>
  </w:style>
  <w:style w:type="character" w:customStyle="1" w:styleId="EndnoteTextChar">
    <w:name w:val="Endnote Text Char"/>
    <w:basedOn w:val="DefaultParagraphFont"/>
    <w:link w:val="EndnoteText"/>
    <w:uiPriority w:val="99"/>
    <w:semiHidden/>
    <w:rsid w:val="006F69C0"/>
    <w:rPr>
      <w:rFonts w:ascii="Cambria" w:eastAsia="Cambria" w:hAnsi="Cambria" w:cs="Times New Roman"/>
      <w:sz w:val="20"/>
      <w:szCs w:val="20"/>
      <w:lang w:val="en-AU"/>
    </w:rPr>
  </w:style>
  <w:style w:type="character" w:styleId="EndnoteReference">
    <w:name w:val="endnote reference"/>
    <w:basedOn w:val="DefaultParagraphFont"/>
    <w:uiPriority w:val="99"/>
    <w:semiHidden/>
    <w:unhideWhenUsed/>
    <w:rsid w:val="006F6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3071">
      <w:bodyDiv w:val="1"/>
      <w:marLeft w:val="0"/>
      <w:marRight w:val="0"/>
      <w:marTop w:val="0"/>
      <w:marBottom w:val="0"/>
      <w:divBdr>
        <w:top w:val="none" w:sz="0" w:space="0" w:color="auto"/>
        <w:left w:val="none" w:sz="0" w:space="0" w:color="auto"/>
        <w:bottom w:val="none" w:sz="0" w:space="0" w:color="auto"/>
        <w:right w:val="none" w:sz="0" w:space="0" w:color="auto"/>
      </w:divBdr>
    </w:div>
    <w:div w:id="214004080">
      <w:bodyDiv w:val="1"/>
      <w:marLeft w:val="0"/>
      <w:marRight w:val="0"/>
      <w:marTop w:val="0"/>
      <w:marBottom w:val="0"/>
      <w:divBdr>
        <w:top w:val="none" w:sz="0" w:space="0" w:color="auto"/>
        <w:left w:val="none" w:sz="0" w:space="0" w:color="auto"/>
        <w:bottom w:val="none" w:sz="0" w:space="0" w:color="auto"/>
        <w:right w:val="none" w:sz="0" w:space="0" w:color="auto"/>
      </w:divBdr>
      <w:divsChild>
        <w:div w:id="959266417">
          <w:marLeft w:val="0"/>
          <w:marRight w:val="0"/>
          <w:marTop w:val="0"/>
          <w:marBottom w:val="0"/>
          <w:divBdr>
            <w:top w:val="none" w:sz="0" w:space="0" w:color="auto"/>
            <w:left w:val="none" w:sz="0" w:space="0" w:color="auto"/>
            <w:bottom w:val="none" w:sz="0" w:space="0" w:color="auto"/>
            <w:right w:val="none" w:sz="0" w:space="0" w:color="auto"/>
          </w:divBdr>
          <w:divsChild>
            <w:div w:id="683823872">
              <w:marLeft w:val="0"/>
              <w:marRight w:val="0"/>
              <w:marTop w:val="0"/>
              <w:marBottom w:val="0"/>
              <w:divBdr>
                <w:top w:val="none" w:sz="0" w:space="0" w:color="auto"/>
                <w:left w:val="none" w:sz="0" w:space="0" w:color="auto"/>
                <w:bottom w:val="none" w:sz="0" w:space="0" w:color="auto"/>
                <w:right w:val="none" w:sz="0" w:space="0" w:color="auto"/>
              </w:divBdr>
              <w:divsChild>
                <w:div w:id="4115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10491">
      <w:bodyDiv w:val="1"/>
      <w:marLeft w:val="0"/>
      <w:marRight w:val="0"/>
      <w:marTop w:val="0"/>
      <w:marBottom w:val="0"/>
      <w:divBdr>
        <w:top w:val="none" w:sz="0" w:space="0" w:color="auto"/>
        <w:left w:val="none" w:sz="0" w:space="0" w:color="auto"/>
        <w:bottom w:val="none" w:sz="0" w:space="0" w:color="auto"/>
        <w:right w:val="none" w:sz="0" w:space="0" w:color="auto"/>
      </w:divBdr>
      <w:divsChild>
        <w:div w:id="180972028">
          <w:marLeft w:val="0"/>
          <w:marRight w:val="0"/>
          <w:marTop w:val="0"/>
          <w:marBottom w:val="0"/>
          <w:divBdr>
            <w:top w:val="none" w:sz="0" w:space="0" w:color="auto"/>
            <w:left w:val="none" w:sz="0" w:space="0" w:color="auto"/>
            <w:bottom w:val="none" w:sz="0" w:space="0" w:color="auto"/>
            <w:right w:val="none" w:sz="0" w:space="0" w:color="auto"/>
          </w:divBdr>
          <w:divsChild>
            <w:div w:id="538394952">
              <w:marLeft w:val="0"/>
              <w:marRight w:val="0"/>
              <w:marTop w:val="0"/>
              <w:marBottom w:val="0"/>
              <w:divBdr>
                <w:top w:val="none" w:sz="0" w:space="0" w:color="auto"/>
                <w:left w:val="none" w:sz="0" w:space="0" w:color="auto"/>
                <w:bottom w:val="none" w:sz="0" w:space="0" w:color="auto"/>
                <w:right w:val="none" w:sz="0" w:space="0" w:color="auto"/>
              </w:divBdr>
              <w:divsChild>
                <w:div w:id="265189088">
                  <w:marLeft w:val="0"/>
                  <w:marRight w:val="0"/>
                  <w:marTop w:val="0"/>
                  <w:marBottom w:val="0"/>
                  <w:divBdr>
                    <w:top w:val="none" w:sz="0" w:space="0" w:color="auto"/>
                    <w:left w:val="none" w:sz="0" w:space="0" w:color="auto"/>
                    <w:bottom w:val="none" w:sz="0" w:space="0" w:color="auto"/>
                    <w:right w:val="none" w:sz="0" w:space="0" w:color="auto"/>
                  </w:divBdr>
                  <w:divsChild>
                    <w:div w:id="1184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6664">
      <w:bodyDiv w:val="1"/>
      <w:marLeft w:val="0"/>
      <w:marRight w:val="0"/>
      <w:marTop w:val="0"/>
      <w:marBottom w:val="0"/>
      <w:divBdr>
        <w:top w:val="none" w:sz="0" w:space="0" w:color="auto"/>
        <w:left w:val="none" w:sz="0" w:space="0" w:color="auto"/>
        <w:bottom w:val="none" w:sz="0" w:space="0" w:color="auto"/>
        <w:right w:val="none" w:sz="0" w:space="0" w:color="auto"/>
      </w:divBdr>
      <w:divsChild>
        <w:div w:id="402719194">
          <w:marLeft w:val="0"/>
          <w:marRight w:val="0"/>
          <w:marTop w:val="0"/>
          <w:marBottom w:val="0"/>
          <w:divBdr>
            <w:top w:val="none" w:sz="0" w:space="0" w:color="auto"/>
            <w:left w:val="none" w:sz="0" w:space="0" w:color="auto"/>
            <w:bottom w:val="none" w:sz="0" w:space="0" w:color="auto"/>
            <w:right w:val="none" w:sz="0" w:space="0" w:color="auto"/>
          </w:divBdr>
          <w:divsChild>
            <w:div w:id="1469668926">
              <w:marLeft w:val="0"/>
              <w:marRight w:val="0"/>
              <w:marTop w:val="0"/>
              <w:marBottom w:val="0"/>
              <w:divBdr>
                <w:top w:val="none" w:sz="0" w:space="0" w:color="auto"/>
                <w:left w:val="none" w:sz="0" w:space="0" w:color="auto"/>
                <w:bottom w:val="none" w:sz="0" w:space="0" w:color="auto"/>
                <w:right w:val="none" w:sz="0" w:space="0" w:color="auto"/>
              </w:divBdr>
              <w:divsChild>
                <w:div w:id="16563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19895">
      <w:bodyDiv w:val="1"/>
      <w:marLeft w:val="0"/>
      <w:marRight w:val="0"/>
      <w:marTop w:val="0"/>
      <w:marBottom w:val="0"/>
      <w:divBdr>
        <w:top w:val="none" w:sz="0" w:space="0" w:color="auto"/>
        <w:left w:val="none" w:sz="0" w:space="0" w:color="auto"/>
        <w:bottom w:val="none" w:sz="0" w:space="0" w:color="auto"/>
        <w:right w:val="none" w:sz="0" w:space="0" w:color="auto"/>
      </w:divBdr>
      <w:divsChild>
        <w:div w:id="80224499">
          <w:marLeft w:val="0"/>
          <w:marRight w:val="0"/>
          <w:marTop w:val="0"/>
          <w:marBottom w:val="0"/>
          <w:divBdr>
            <w:top w:val="none" w:sz="0" w:space="0" w:color="auto"/>
            <w:left w:val="none" w:sz="0" w:space="0" w:color="auto"/>
            <w:bottom w:val="none" w:sz="0" w:space="0" w:color="auto"/>
            <w:right w:val="none" w:sz="0" w:space="0" w:color="auto"/>
          </w:divBdr>
        </w:div>
      </w:divsChild>
    </w:div>
    <w:div w:id="694575819">
      <w:bodyDiv w:val="1"/>
      <w:marLeft w:val="0"/>
      <w:marRight w:val="0"/>
      <w:marTop w:val="0"/>
      <w:marBottom w:val="0"/>
      <w:divBdr>
        <w:top w:val="none" w:sz="0" w:space="0" w:color="auto"/>
        <w:left w:val="none" w:sz="0" w:space="0" w:color="auto"/>
        <w:bottom w:val="none" w:sz="0" w:space="0" w:color="auto"/>
        <w:right w:val="none" w:sz="0" w:space="0" w:color="auto"/>
      </w:divBdr>
      <w:divsChild>
        <w:div w:id="1890845731">
          <w:marLeft w:val="0"/>
          <w:marRight w:val="0"/>
          <w:marTop w:val="0"/>
          <w:marBottom w:val="0"/>
          <w:divBdr>
            <w:top w:val="none" w:sz="0" w:space="0" w:color="auto"/>
            <w:left w:val="none" w:sz="0" w:space="0" w:color="auto"/>
            <w:bottom w:val="none" w:sz="0" w:space="0" w:color="auto"/>
            <w:right w:val="none" w:sz="0" w:space="0" w:color="auto"/>
          </w:divBdr>
        </w:div>
      </w:divsChild>
    </w:div>
    <w:div w:id="699009243">
      <w:bodyDiv w:val="1"/>
      <w:marLeft w:val="0"/>
      <w:marRight w:val="0"/>
      <w:marTop w:val="0"/>
      <w:marBottom w:val="0"/>
      <w:divBdr>
        <w:top w:val="none" w:sz="0" w:space="0" w:color="auto"/>
        <w:left w:val="none" w:sz="0" w:space="0" w:color="auto"/>
        <w:bottom w:val="none" w:sz="0" w:space="0" w:color="auto"/>
        <w:right w:val="none" w:sz="0" w:space="0" w:color="auto"/>
      </w:divBdr>
      <w:divsChild>
        <w:div w:id="1884949412">
          <w:marLeft w:val="0"/>
          <w:marRight w:val="0"/>
          <w:marTop w:val="0"/>
          <w:marBottom w:val="0"/>
          <w:divBdr>
            <w:top w:val="none" w:sz="0" w:space="0" w:color="auto"/>
            <w:left w:val="none" w:sz="0" w:space="0" w:color="auto"/>
            <w:bottom w:val="none" w:sz="0" w:space="0" w:color="auto"/>
            <w:right w:val="none" w:sz="0" w:space="0" w:color="auto"/>
          </w:divBdr>
          <w:divsChild>
            <w:div w:id="1815103809">
              <w:marLeft w:val="0"/>
              <w:marRight w:val="0"/>
              <w:marTop w:val="0"/>
              <w:marBottom w:val="0"/>
              <w:divBdr>
                <w:top w:val="none" w:sz="0" w:space="0" w:color="auto"/>
                <w:left w:val="none" w:sz="0" w:space="0" w:color="auto"/>
                <w:bottom w:val="none" w:sz="0" w:space="0" w:color="auto"/>
                <w:right w:val="none" w:sz="0" w:space="0" w:color="auto"/>
              </w:divBdr>
              <w:divsChild>
                <w:div w:id="4186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368">
      <w:bodyDiv w:val="1"/>
      <w:marLeft w:val="0"/>
      <w:marRight w:val="0"/>
      <w:marTop w:val="0"/>
      <w:marBottom w:val="0"/>
      <w:divBdr>
        <w:top w:val="none" w:sz="0" w:space="0" w:color="auto"/>
        <w:left w:val="none" w:sz="0" w:space="0" w:color="auto"/>
        <w:bottom w:val="none" w:sz="0" w:space="0" w:color="auto"/>
        <w:right w:val="none" w:sz="0" w:space="0" w:color="auto"/>
      </w:divBdr>
    </w:div>
    <w:div w:id="885290066">
      <w:bodyDiv w:val="1"/>
      <w:marLeft w:val="0"/>
      <w:marRight w:val="0"/>
      <w:marTop w:val="0"/>
      <w:marBottom w:val="0"/>
      <w:divBdr>
        <w:top w:val="none" w:sz="0" w:space="0" w:color="auto"/>
        <w:left w:val="none" w:sz="0" w:space="0" w:color="auto"/>
        <w:bottom w:val="none" w:sz="0" w:space="0" w:color="auto"/>
        <w:right w:val="none" w:sz="0" w:space="0" w:color="auto"/>
      </w:divBdr>
    </w:div>
    <w:div w:id="953364667">
      <w:bodyDiv w:val="1"/>
      <w:marLeft w:val="0"/>
      <w:marRight w:val="0"/>
      <w:marTop w:val="0"/>
      <w:marBottom w:val="0"/>
      <w:divBdr>
        <w:top w:val="none" w:sz="0" w:space="0" w:color="auto"/>
        <w:left w:val="none" w:sz="0" w:space="0" w:color="auto"/>
        <w:bottom w:val="none" w:sz="0" w:space="0" w:color="auto"/>
        <w:right w:val="none" w:sz="0" w:space="0" w:color="auto"/>
      </w:divBdr>
      <w:divsChild>
        <w:div w:id="389688942">
          <w:marLeft w:val="0"/>
          <w:marRight w:val="0"/>
          <w:marTop w:val="0"/>
          <w:marBottom w:val="0"/>
          <w:divBdr>
            <w:top w:val="none" w:sz="0" w:space="0" w:color="auto"/>
            <w:left w:val="none" w:sz="0" w:space="0" w:color="auto"/>
            <w:bottom w:val="none" w:sz="0" w:space="0" w:color="auto"/>
            <w:right w:val="none" w:sz="0" w:space="0" w:color="auto"/>
          </w:divBdr>
          <w:divsChild>
            <w:div w:id="1856844347">
              <w:marLeft w:val="0"/>
              <w:marRight w:val="0"/>
              <w:marTop w:val="0"/>
              <w:marBottom w:val="0"/>
              <w:divBdr>
                <w:top w:val="none" w:sz="0" w:space="0" w:color="auto"/>
                <w:left w:val="none" w:sz="0" w:space="0" w:color="auto"/>
                <w:bottom w:val="none" w:sz="0" w:space="0" w:color="auto"/>
                <w:right w:val="none" w:sz="0" w:space="0" w:color="auto"/>
              </w:divBdr>
              <w:divsChild>
                <w:div w:id="619144115">
                  <w:marLeft w:val="0"/>
                  <w:marRight w:val="0"/>
                  <w:marTop w:val="0"/>
                  <w:marBottom w:val="0"/>
                  <w:divBdr>
                    <w:top w:val="none" w:sz="0" w:space="0" w:color="auto"/>
                    <w:left w:val="none" w:sz="0" w:space="0" w:color="auto"/>
                    <w:bottom w:val="none" w:sz="0" w:space="0" w:color="auto"/>
                    <w:right w:val="none" w:sz="0" w:space="0" w:color="auto"/>
                  </w:divBdr>
                  <w:divsChild>
                    <w:div w:id="2036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41540">
      <w:bodyDiv w:val="1"/>
      <w:marLeft w:val="0"/>
      <w:marRight w:val="0"/>
      <w:marTop w:val="0"/>
      <w:marBottom w:val="0"/>
      <w:divBdr>
        <w:top w:val="none" w:sz="0" w:space="0" w:color="auto"/>
        <w:left w:val="none" w:sz="0" w:space="0" w:color="auto"/>
        <w:bottom w:val="none" w:sz="0" w:space="0" w:color="auto"/>
        <w:right w:val="none" w:sz="0" w:space="0" w:color="auto"/>
      </w:divBdr>
      <w:divsChild>
        <w:div w:id="903371240">
          <w:marLeft w:val="0"/>
          <w:marRight w:val="0"/>
          <w:marTop w:val="0"/>
          <w:marBottom w:val="0"/>
          <w:divBdr>
            <w:top w:val="none" w:sz="0" w:space="0" w:color="auto"/>
            <w:left w:val="none" w:sz="0" w:space="0" w:color="auto"/>
            <w:bottom w:val="none" w:sz="0" w:space="0" w:color="auto"/>
            <w:right w:val="none" w:sz="0" w:space="0" w:color="auto"/>
          </w:divBdr>
          <w:divsChild>
            <w:div w:id="72430760">
              <w:marLeft w:val="0"/>
              <w:marRight w:val="0"/>
              <w:marTop w:val="0"/>
              <w:marBottom w:val="0"/>
              <w:divBdr>
                <w:top w:val="none" w:sz="0" w:space="0" w:color="auto"/>
                <w:left w:val="none" w:sz="0" w:space="0" w:color="auto"/>
                <w:bottom w:val="none" w:sz="0" w:space="0" w:color="auto"/>
                <w:right w:val="none" w:sz="0" w:space="0" w:color="auto"/>
              </w:divBdr>
              <w:divsChild>
                <w:div w:id="14243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6261">
      <w:bodyDiv w:val="1"/>
      <w:marLeft w:val="0"/>
      <w:marRight w:val="0"/>
      <w:marTop w:val="0"/>
      <w:marBottom w:val="0"/>
      <w:divBdr>
        <w:top w:val="none" w:sz="0" w:space="0" w:color="auto"/>
        <w:left w:val="none" w:sz="0" w:space="0" w:color="auto"/>
        <w:bottom w:val="none" w:sz="0" w:space="0" w:color="auto"/>
        <w:right w:val="none" w:sz="0" w:space="0" w:color="auto"/>
      </w:divBdr>
      <w:divsChild>
        <w:div w:id="587621301">
          <w:marLeft w:val="0"/>
          <w:marRight w:val="0"/>
          <w:marTop w:val="0"/>
          <w:marBottom w:val="0"/>
          <w:divBdr>
            <w:top w:val="none" w:sz="0" w:space="0" w:color="auto"/>
            <w:left w:val="none" w:sz="0" w:space="0" w:color="auto"/>
            <w:bottom w:val="none" w:sz="0" w:space="0" w:color="auto"/>
            <w:right w:val="none" w:sz="0" w:space="0" w:color="auto"/>
          </w:divBdr>
          <w:divsChild>
            <w:div w:id="1782606696">
              <w:marLeft w:val="0"/>
              <w:marRight w:val="0"/>
              <w:marTop w:val="0"/>
              <w:marBottom w:val="0"/>
              <w:divBdr>
                <w:top w:val="none" w:sz="0" w:space="0" w:color="auto"/>
                <w:left w:val="none" w:sz="0" w:space="0" w:color="auto"/>
                <w:bottom w:val="none" w:sz="0" w:space="0" w:color="auto"/>
                <w:right w:val="none" w:sz="0" w:space="0" w:color="auto"/>
              </w:divBdr>
              <w:divsChild>
                <w:div w:id="17017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6038">
      <w:bodyDiv w:val="1"/>
      <w:marLeft w:val="0"/>
      <w:marRight w:val="0"/>
      <w:marTop w:val="0"/>
      <w:marBottom w:val="0"/>
      <w:divBdr>
        <w:top w:val="none" w:sz="0" w:space="0" w:color="auto"/>
        <w:left w:val="none" w:sz="0" w:space="0" w:color="auto"/>
        <w:bottom w:val="none" w:sz="0" w:space="0" w:color="auto"/>
        <w:right w:val="none" w:sz="0" w:space="0" w:color="auto"/>
      </w:divBdr>
      <w:divsChild>
        <w:div w:id="1351684906">
          <w:marLeft w:val="0"/>
          <w:marRight w:val="0"/>
          <w:marTop w:val="0"/>
          <w:marBottom w:val="0"/>
          <w:divBdr>
            <w:top w:val="none" w:sz="0" w:space="0" w:color="auto"/>
            <w:left w:val="none" w:sz="0" w:space="0" w:color="auto"/>
            <w:bottom w:val="none" w:sz="0" w:space="0" w:color="auto"/>
            <w:right w:val="none" w:sz="0" w:space="0" w:color="auto"/>
          </w:divBdr>
          <w:divsChild>
            <w:div w:id="448744255">
              <w:marLeft w:val="0"/>
              <w:marRight w:val="0"/>
              <w:marTop w:val="0"/>
              <w:marBottom w:val="0"/>
              <w:divBdr>
                <w:top w:val="none" w:sz="0" w:space="0" w:color="auto"/>
                <w:left w:val="none" w:sz="0" w:space="0" w:color="auto"/>
                <w:bottom w:val="none" w:sz="0" w:space="0" w:color="auto"/>
                <w:right w:val="none" w:sz="0" w:space="0" w:color="auto"/>
              </w:divBdr>
              <w:divsChild>
                <w:div w:id="16997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50064">
      <w:bodyDiv w:val="1"/>
      <w:marLeft w:val="0"/>
      <w:marRight w:val="0"/>
      <w:marTop w:val="0"/>
      <w:marBottom w:val="0"/>
      <w:divBdr>
        <w:top w:val="none" w:sz="0" w:space="0" w:color="auto"/>
        <w:left w:val="none" w:sz="0" w:space="0" w:color="auto"/>
        <w:bottom w:val="none" w:sz="0" w:space="0" w:color="auto"/>
        <w:right w:val="none" w:sz="0" w:space="0" w:color="auto"/>
      </w:divBdr>
    </w:div>
    <w:div w:id="1294947101">
      <w:bodyDiv w:val="1"/>
      <w:marLeft w:val="0"/>
      <w:marRight w:val="0"/>
      <w:marTop w:val="0"/>
      <w:marBottom w:val="0"/>
      <w:divBdr>
        <w:top w:val="none" w:sz="0" w:space="0" w:color="auto"/>
        <w:left w:val="none" w:sz="0" w:space="0" w:color="auto"/>
        <w:bottom w:val="none" w:sz="0" w:space="0" w:color="auto"/>
        <w:right w:val="none" w:sz="0" w:space="0" w:color="auto"/>
      </w:divBdr>
      <w:divsChild>
        <w:div w:id="867527679">
          <w:marLeft w:val="0"/>
          <w:marRight w:val="0"/>
          <w:marTop w:val="0"/>
          <w:marBottom w:val="0"/>
          <w:divBdr>
            <w:top w:val="none" w:sz="0" w:space="0" w:color="auto"/>
            <w:left w:val="none" w:sz="0" w:space="0" w:color="auto"/>
            <w:bottom w:val="none" w:sz="0" w:space="0" w:color="auto"/>
            <w:right w:val="none" w:sz="0" w:space="0" w:color="auto"/>
          </w:divBdr>
        </w:div>
      </w:divsChild>
    </w:div>
    <w:div w:id="1350833087">
      <w:bodyDiv w:val="1"/>
      <w:marLeft w:val="0"/>
      <w:marRight w:val="0"/>
      <w:marTop w:val="0"/>
      <w:marBottom w:val="0"/>
      <w:divBdr>
        <w:top w:val="none" w:sz="0" w:space="0" w:color="auto"/>
        <w:left w:val="none" w:sz="0" w:space="0" w:color="auto"/>
        <w:bottom w:val="none" w:sz="0" w:space="0" w:color="auto"/>
        <w:right w:val="none" w:sz="0" w:space="0" w:color="auto"/>
      </w:divBdr>
      <w:divsChild>
        <w:div w:id="831143312">
          <w:marLeft w:val="0"/>
          <w:marRight w:val="0"/>
          <w:marTop w:val="0"/>
          <w:marBottom w:val="0"/>
          <w:divBdr>
            <w:top w:val="none" w:sz="0" w:space="0" w:color="auto"/>
            <w:left w:val="none" w:sz="0" w:space="0" w:color="auto"/>
            <w:bottom w:val="none" w:sz="0" w:space="0" w:color="auto"/>
            <w:right w:val="none" w:sz="0" w:space="0" w:color="auto"/>
          </w:divBdr>
        </w:div>
        <w:div w:id="1578978609">
          <w:marLeft w:val="0"/>
          <w:marRight w:val="0"/>
          <w:marTop w:val="0"/>
          <w:marBottom w:val="0"/>
          <w:divBdr>
            <w:top w:val="none" w:sz="0" w:space="0" w:color="auto"/>
            <w:left w:val="none" w:sz="0" w:space="0" w:color="auto"/>
            <w:bottom w:val="none" w:sz="0" w:space="0" w:color="auto"/>
            <w:right w:val="none" w:sz="0" w:space="0" w:color="auto"/>
          </w:divBdr>
        </w:div>
        <w:div w:id="1810048098">
          <w:marLeft w:val="0"/>
          <w:marRight w:val="0"/>
          <w:marTop w:val="0"/>
          <w:marBottom w:val="0"/>
          <w:divBdr>
            <w:top w:val="none" w:sz="0" w:space="0" w:color="auto"/>
            <w:left w:val="none" w:sz="0" w:space="0" w:color="auto"/>
            <w:bottom w:val="none" w:sz="0" w:space="0" w:color="auto"/>
            <w:right w:val="none" w:sz="0" w:space="0" w:color="auto"/>
          </w:divBdr>
        </w:div>
        <w:div w:id="1266379852">
          <w:marLeft w:val="0"/>
          <w:marRight w:val="0"/>
          <w:marTop w:val="0"/>
          <w:marBottom w:val="0"/>
          <w:divBdr>
            <w:top w:val="none" w:sz="0" w:space="0" w:color="auto"/>
            <w:left w:val="none" w:sz="0" w:space="0" w:color="auto"/>
            <w:bottom w:val="none" w:sz="0" w:space="0" w:color="auto"/>
            <w:right w:val="none" w:sz="0" w:space="0" w:color="auto"/>
          </w:divBdr>
        </w:div>
        <w:div w:id="950623768">
          <w:marLeft w:val="0"/>
          <w:marRight w:val="0"/>
          <w:marTop w:val="0"/>
          <w:marBottom w:val="0"/>
          <w:divBdr>
            <w:top w:val="none" w:sz="0" w:space="0" w:color="auto"/>
            <w:left w:val="none" w:sz="0" w:space="0" w:color="auto"/>
            <w:bottom w:val="none" w:sz="0" w:space="0" w:color="auto"/>
            <w:right w:val="none" w:sz="0" w:space="0" w:color="auto"/>
          </w:divBdr>
        </w:div>
      </w:divsChild>
    </w:div>
    <w:div w:id="1552300007">
      <w:bodyDiv w:val="1"/>
      <w:marLeft w:val="0"/>
      <w:marRight w:val="0"/>
      <w:marTop w:val="0"/>
      <w:marBottom w:val="0"/>
      <w:divBdr>
        <w:top w:val="none" w:sz="0" w:space="0" w:color="auto"/>
        <w:left w:val="none" w:sz="0" w:space="0" w:color="auto"/>
        <w:bottom w:val="none" w:sz="0" w:space="0" w:color="auto"/>
        <w:right w:val="none" w:sz="0" w:space="0" w:color="auto"/>
      </w:divBdr>
      <w:divsChild>
        <w:div w:id="95291178">
          <w:marLeft w:val="0"/>
          <w:marRight w:val="0"/>
          <w:marTop w:val="0"/>
          <w:marBottom w:val="0"/>
          <w:divBdr>
            <w:top w:val="none" w:sz="0" w:space="0" w:color="auto"/>
            <w:left w:val="none" w:sz="0" w:space="0" w:color="auto"/>
            <w:bottom w:val="none" w:sz="0" w:space="0" w:color="auto"/>
            <w:right w:val="none" w:sz="0" w:space="0" w:color="auto"/>
          </w:divBdr>
        </w:div>
      </w:divsChild>
    </w:div>
    <w:div w:id="1563559961">
      <w:bodyDiv w:val="1"/>
      <w:marLeft w:val="0"/>
      <w:marRight w:val="0"/>
      <w:marTop w:val="0"/>
      <w:marBottom w:val="0"/>
      <w:divBdr>
        <w:top w:val="none" w:sz="0" w:space="0" w:color="auto"/>
        <w:left w:val="none" w:sz="0" w:space="0" w:color="auto"/>
        <w:bottom w:val="none" w:sz="0" w:space="0" w:color="auto"/>
        <w:right w:val="none" w:sz="0" w:space="0" w:color="auto"/>
      </w:divBdr>
    </w:div>
    <w:div w:id="1672217573">
      <w:bodyDiv w:val="1"/>
      <w:marLeft w:val="0"/>
      <w:marRight w:val="0"/>
      <w:marTop w:val="0"/>
      <w:marBottom w:val="0"/>
      <w:divBdr>
        <w:top w:val="none" w:sz="0" w:space="0" w:color="auto"/>
        <w:left w:val="none" w:sz="0" w:space="0" w:color="auto"/>
        <w:bottom w:val="none" w:sz="0" w:space="0" w:color="auto"/>
        <w:right w:val="none" w:sz="0" w:space="0" w:color="auto"/>
      </w:divBdr>
    </w:div>
    <w:div w:id="1793284564">
      <w:bodyDiv w:val="1"/>
      <w:marLeft w:val="0"/>
      <w:marRight w:val="0"/>
      <w:marTop w:val="0"/>
      <w:marBottom w:val="0"/>
      <w:divBdr>
        <w:top w:val="none" w:sz="0" w:space="0" w:color="auto"/>
        <w:left w:val="none" w:sz="0" w:space="0" w:color="auto"/>
        <w:bottom w:val="none" w:sz="0" w:space="0" w:color="auto"/>
        <w:right w:val="none" w:sz="0" w:space="0" w:color="auto"/>
      </w:divBdr>
      <w:divsChild>
        <w:div w:id="1758867098">
          <w:marLeft w:val="0"/>
          <w:marRight w:val="0"/>
          <w:marTop w:val="0"/>
          <w:marBottom w:val="0"/>
          <w:divBdr>
            <w:top w:val="none" w:sz="0" w:space="0" w:color="auto"/>
            <w:left w:val="none" w:sz="0" w:space="0" w:color="auto"/>
            <w:bottom w:val="none" w:sz="0" w:space="0" w:color="auto"/>
            <w:right w:val="none" w:sz="0" w:space="0" w:color="auto"/>
          </w:divBdr>
          <w:divsChild>
            <w:div w:id="392890348">
              <w:marLeft w:val="0"/>
              <w:marRight w:val="0"/>
              <w:marTop w:val="0"/>
              <w:marBottom w:val="0"/>
              <w:divBdr>
                <w:top w:val="none" w:sz="0" w:space="0" w:color="auto"/>
                <w:left w:val="none" w:sz="0" w:space="0" w:color="auto"/>
                <w:bottom w:val="none" w:sz="0" w:space="0" w:color="auto"/>
                <w:right w:val="none" w:sz="0" w:space="0" w:color="auto"/>
              </w:divBdr>
              <w:divsChild>
                <w:div w:id="15987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509476">
      <w:bodyDiv w:val="1"/>
      <w:marLeft w:val="0"/>
      <w:marRight w:val="0"/>
      <w:marTop w:val="0"/>
      <w:marBottom w:val="0"/>
      <w:divBdr>
        <w:top w:val="none" w:sz="0" w:space="0" w:color="auto"/>
        <w:left w:val="none" w:sz="0" w:space="0" w:color="auto"/>
        <w:bottom w:val="none" w:sz="0" w:space="0" w:color="auto"/>
        <w:right w:val="none" w:sz="0" w:space="0" w:color="auto"/>
      </w:divBdr>
    </w:div>
    <w:div w:id="2021665482">
      <w:bodyDiv w:val="1"/>
      <w:marLeft w:val="0"/>
      <w:marRight w:val="0"/>
      <w:marTop w:val="0"/>
      <w:marBottom w:val="0"/>
      <w:divBdr>
        <w:top w:val="none" w:sz="0" w:space="0" w:color="auto"/>
        <w:left w:val="none" w:sz="0" w:space="0" w:color="auto"/>
        <w:bottom w:val="none" w:sz="0" w:space="0" w:color="auto"/>
        <w:right w:val="none" w:sz="0" w:space="0" w:color="auto"/>
      </w:divBdr>
      <w:divsChild>
        <w:div w:id="1811634656">
          <w:marLeft w:val="0"/>
          <w:marRight w:val="0"/>
          <w:marTop w:val="0"/>
          <w:marBottom w:val="0"/>
          <w:divBdr>
            <w:top w:val="none" w:sz="0" w:space="0" w:color="auto"/>
            <w:left w:val="none" w:sz="0" w:space="0" w:color="auto"/>
            <w:bottom w:val="none" w:sz="0" w:space="0" w:color="auto"/>
            <w:right w:val="none" w:sz="0" w:space="0" w:color="auto"/>
          </w:divBdr>
          <w:divsChild>
            <w:div w:id="1858812191">
              <w:marLeft w:val="0"/>
              <w:marRight w:val="0"/>
              <w:marTop w:val="0"/>
              <w:marBottom w:val="0"/>
              <w:divBdr>
                <w:top w:val="none" w:sz="0" w:space="0" w:color="auto"/>
                <w:left w:val="none" w:sz="0" w:space="0" w:color="auto"/>
                <w:bottom w:val="none" w:sz="0" w:space="0" w:color="auto"/>
                <w:right w:val="none" w:sz="0" w:space="0" w:color="auto"/>
              </w:divBdr>
              <w:divsChild>
                <w:div w:id="5319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87657">
      <w:bodyDiv w:val="1"/>
      <w:marLeft w:val="0"/>
      <w:marRight w:val="0"/>
      <w:marTop w:val="0"/>
      <w:marBottom w:val="0"/>
      <w:divBdr>
        <w:top w:val="none" w:sz="0" w:space="0" w:color="auto"/>
        <w:left w:val="none" w:sz="0" w:space="0" w:color="auto"/>
        <w:bottom w:val="none" w:sz="0" w:space="0" w:color="auto"/>
        <w:right w:val="none" w:sz="0" w:space="0" w:color="auto"/>
      </w:divBdr>
      <w:divsChild>
        <w:div w:id="952588104">
          <w:marLeft w:val="0"/>
          <w:marRight w:val="0"/>
          <w:marTop w:val="0"/>
          <w:marBottom w:val="0"/>
          <w:divBdr>
            <w:top w:val="none" w:sz="0" w:space="0" w:color="auto"/>
            <w:left w:val="none" w:sz="0" w:space="0" w:color="auto"/>
            <w:bottom w:val="none" w:sz="0" w:space="0" w:color="auto"/>
            <w:right w:val="none" w:sz="0" w:space="0" w:color="auto"/>
          </w:divBdr>
          <w:divsChild>
            <w:div w:id="108166464">
              <w:marLeft w:val="0"/>
              <w:marRight w:val="0"/>
              <w:marTop w:val="0"/>
              <w:marBottom w:val="0"/>
              <w:divBdr>
                <w:top w:val="none" w:sz="0" w:space="0" w:color="auto"/>
                <w:left w:val="none" w:sz="0" w:space="0" w:color="auto"/>
                <w:bottom w:val="none" w:sz="0" w:space="0" w:color="auto"/>
                <w:right w:val="none" w:sz="0" w:space="0" w:color="auto"/>
              </w:divBdr>
              <w:divsChild>
                <w:div w:id="10620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6213">
      <w:bodyDiv w:val="1"/>
      <w:marLeft w:val="0"/>
      <w:marRight w:val="0"/>
      <w:marTop w:val="0"/>
      <w:marBottom w:val="0"/>
      <w:divBdr>
        <w:top w:val="none" w:sz="0" w:space="0" w:color="auto"/>
        <w:left w:val="none" w:sz="0" w:space="0" w:color="auto"/>
        <w:bottom w:val="none" w:sz="0" w:space="0" w:color="auto"/>
        <w:right w:val="none" w:sz="0" w:space="0" w:color="auto"/>
      </w:divBdr>
      <w:divsChild>
        <w:div w:id="336343991">
          <w:marLeft w:val="0"/>
          <w:marRight w:val="0"/>
          <w:marTop w:val="0"/>
          <w:marBottom w:val="0"/>
          <w:divBdr>
            <w:top w:val="none" w:sz="0" w:space="0" w:color="auto"/>
            <w:left w:val="none" w:sz="0" w:space="0" w:color="auto"/>
            <w:bottom w:val="none" w:sz="0" w:space="0" w:color="auto"/>
            <w:right w:val="none" w:sz="0" w:space="0" w:color="auto"/>
          </w:divBdr>
          <w:divsChild>
            <w:div w:id="756681379">
              <w:marLeft w:val="0"/>
              <w:marRight w:val="0"/>
              <w:marTop w:val="0"/>
              <w:marBottom w:val="0"/>
              <w:divBdr>
                <w:top w:val="none" w:sz="0" w:space="0" w:color="auto"/>
                <w:left w:val="none" w:sz="0" w:space="0" w:color="auto"/>
                <w:bottom w:val="none" w:sz="0" w:space="0" w:color="auto"/>
                <w:right w:val="none" w:sz="0" w:space="0" w:color="auto"/>
              </w:divBdr>
              <w:divsChild>
                <w:div w:id="11668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s.govt.nz/browse_for_stats/people_and_communities/asian-peoples/racial-discrimination-in-nz.asp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researcharchive.vuw.ac.nz/handle/10063/58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sd.govt.nz/documents/about-msd-and-our-work/publications-resources/statistics/benefit/2017/sole-parent-support-benefit-fact-sheet-mar-2017.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arch.informit.com.au/documentSummary;dn=068776852928892;res=IELHSS" TargetMode="External"/><Relationship Id="rId4" Type="http://schemas.openxmlformats.org/officeDocument/2006/relationships/styles" Target="styles.xml"/><Relationship Id="rId9" Type="http://schemas.openxmlformats.org/officeDocument/2006/relationships/hyperlink" Target="https://researchspace.auckland.ac.nz/handle/2292/20202" TargetMode="External"/><Relationship Id="rId14" Type="http://schemas.openxmlformats.org/officeDocument/2006/relationships/hyperlink" Target="http://www.stats.govt.nz/Census/2013-census/profile-and-summary-reports/quickstats-culture-identity/pacific-peopl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291BD-BE21-174D-8589-6149BE918AAA}">
  <ds:schemaRefs>
    <ds:schemaRef ds:uri="http://schemas.openxmlformats.org/officeDocument/2006/bibliography"/>
  </ds:schemaRefs>
</ds:datastoreItem>
</file>

<file path=customXml/itemProps2.xml><?xml version="1.0" encoding="utf-8"?>
<ds:datastoreItem xmlns:ds="http://schemas.openxmlformats.org/officeDocument/2006/customXml" ds:itemID="{F512B177-1FDA-A442-A08C-7FE8D9DB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18</Pages>
  <Words>6672</Words>
  <Characters>37785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44369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Gray</dc:creator>
  <cp:lastModifiedBy>Microsoft Office User</cp:lastModifiedBy>
  <cp:revision>13</cp:revision>
  <cp:lastPrinted>2018-10-07T21:49:00Z</cp:lastPrinted>
  <dcterms:created xsi:type="dcterms:W3CDTF">2018-10-04T09:07:00Z</dcterms:created>
  <dcterms:modified xsi:type="dcterms:W3CDTF">2018-10-07T22:08:00Z</dcterms:modified>
</cp:coreProperties>
</file>